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48" w:rsidRPr="00387948" w:rsidRDefault="00387948" w:rsidP="006F6B30">
      <w:pPr>
        <w:rPr>
          <w:rFonts w:ascii="Arial" w:hAnsi="Arial" w:cs="Arial"/>
          <w:b/>
          <w:sz w:val="20"/>
          <w:szCs w:val="20"/>
        </w:rPr>
      </w:pPr>
      <w:r w:rsidRPr="00387948">
        <w:rPr>
          <w:rFonts w:ascii="Arial" w:hAnsi="Arial" w:cs="Arial"/>
          <w:b/>
          <w:sz w:val="20"/>
          <w:szCs w:val="20"/>
        </w:rPr>
        <w:t>DC1: Annual General Mandate</w:t>
      </w:r>
    </w:p>
    <w:p w:rsidR="006F6B30" w:rsidRPr="00387948" w:rsidRDefault="006F6B30" w:rsidP="006F6B30">
      <w:pPr>
        <w:rPr>
          <w:rFonts w:ascii="Arial" w:hAnsi="Arial" w:cs="Arial"/>
          <w:sz w:val="20"/>
          <w:szCs w:val="20"/>
        </w:rPr>
      </w:pPr>
      <w:r w:rsidRPr="006F6B30">
        <w:rPr>
          <w:rFonts w:ascii="Arial" w:hAnsi="Arial" w:cs="Arial"/>
          <w:sz w:val="20"/>
          <w:szCs w:val="20"/>
        </w:rPr>
        <w:t>On 21</w:t>
      </w:r>
      <w:r w:rsidRPr="006F6B30">
        <w:rPr>
          <w:rFonts w:ascii="Arial" w:hAnsi="Arial" w:cs="Arial"/>
          <w:sz w:val="20"/>
          <w:szCs w:val="20"/>
          <w:vertAlign w:val="superscript"/>
        </w:rPr>
        <w:t>st</w:t>
      </w:r>
      <w:r w:rsidRPr="006F6B30">
        <w:rPr>
          <w:rFonts w:ascii="Arial" w:hAnsi="Arial" w:cs="Arial"/>
          <w:sz w:val="20"/>
          <w:szCs w:val="20"/>
        </w:rPr>
        <w:t xml:space="preserve"> April, 2017, </w:t>
      </w:r>
      <w:r w:rsidR="00AD6D76" w:rsidRPr="00AD6D76">
        <w:rPr>
          <w:rFonts w:ascii="Arial" w:hAnsi="Arial" w:cs="Arial"/>
          <w:sz w:val="20"/>
          <w:szCs w:val="20"/>
        </w:rPr>
        <w:t>Development Investment</w:t>
      </w:r>
      <w:r w:rsidR="00AD6D76">
        <w:rPr>
          <w:rFonts w:ascii="Arial" w:hAnsi="Arial" w:cs="Arial"/>
          <w:sz w:val="20"/>
          <w:szCs w:val="20"/>
        </w:rPr>
        <w:t xml:space="preserve"> </w:t>
      </w:r>
      <w:r w:rsidR="00AD6D76" w:rsidRPr="00AD6D76">
        <w:rPr>
          <w:rFonts w:ascii="Arial" w:hAnsi="Arial" w:cs="Arial"/>
          <w:sz w:val="20"/>
          <w:szCs w:val="20"/>
        </w:rPr>
        <w:t>Construction</w:t>
      </w:r>
      <w:r w:rsidR="00AD6D76">
        <w:rPr>
          <w:rFonts w:ascii="Arial" w:hAnsi="Arial" w:cs="Arial"/>
          <w:sz w:val="20"/>
          <w:szCs w:val="20"/>
        </w:rPr>
        <w:t xml:space="preserve"> Number 1 </w:t>
      </w:r>
      <w:r w:rsidR="00AD6D76" w:rsidRPr="00AD6D76">
        <w:rPr>
          <w:rFonts w:ascii="Arial" w:hAnsi="Arial" w:cs="Arial"/>
          <w:sz w:val="20"/>
          <w:szCs w:val="20"/>
        </w:rPr>
        <w:t xml:space="preserve">Joint Stock Company </w:t>
      </w:r>
      <w:r w:rsidRPr="00AD6D76">
        <w:rPr>
          <w:rFonts w:ascii="Arial" w:hAnsi="Arial" w:cs="Arial"/>
          <w:sz w:val="20"/>
          <w:szCs w:val="20"/>
        </w:rPr>
        <w:t>announced</w:t>
      </w:r>
      <w:r w:rsidR="00387948">
        <w:rPr>
          <w:rFonts w:ascii="Arial" w:hAnsi="Arial" w:cs="Arial"/>
          <w:sz w:val="20"/>
          <w:szCs w:val="20"/>
        </w:rPr>
        <w:t xml:space="preserve"> the </w:t>
      </w:r>
      <w:r w:rsidR="00387948" w:rsidRPr="00387948">
        <w:rPr>
          <w:rFonts w:ascii="Arial" w:hAnsi="Arial" w:cs="Arial"/>
          <w:sz w:val="20"/>
          <w:szCs w:val="20"/>
        </w:rPr>
        <w:t>Annual General Mandate</w:t>
      </w:r>
      <w:r w:rsidR="00387948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CF1391" w:rsidRPr="00CF1391" w:rsidRDefault="00CF1391" w:rsidP="00CF1391">
      <w:pPr>
        <w:rPr>
          <w:rFonts w:ascii="Arial" w:hAnsi="Arial" w:cs="Arial"/>
          <w:sz w:val="20"/>
          <w:szCs w:val="20"/>
        </w:rPr>
      </w:pPr>
      <w:r w:rsidRPr="00CF1391">
        <w:rPr>
          <w:rFonts w:ascii="Arial" w:hAnsi="Arial" w:cs="Arial"/>
          <w:b/>
          <w:sz w:val="20"/>
          <w:szCs w:val="20"/>
        </w:rPr>
        <w:t>Article 1:</w:t>
      </w:r>
      <w:r w:rsidRPr="00CF1391">
        <w:rPr>
          <w:rFonts w:ascii="Arial" w:hAnsi="Arial" w:cs="Arial"/>
          <w:sz w:val="20"/>
          <w:szCs w:val="20"/>
        </w:rPr>
        <w:t xml:space="preserve"> The total number of shareholders and representatives of shareholders present are 27 shareholders representing 1,074,618 votes at the General Meeting, accounting for 71.64% of charter capital.</w:t>
      </w:r>
    </w:p>
    <w:p w:rsidR="00CF1391" w:rsidRPr="00CF1391" w:rsidRDefault="00CF1391" w:rsidP="00CF1391">
      <w:pPr>
        <w:rPr>
          <w:rFonts w:ascii="Arial" w:hAnsi="Arial" w:cs="Arial"/>
          <w:sz w:val="20"/>
          <w:szCs w:val="20"/>
        </w:rPr>
      </w:pPr>
      <w:r w:rsidRPr="00CF1391">
        <w:rPr>
          <w:rFonts w:ascii="Arial" w:hAnsi="Arial" w:cs="Arial"/>
          <w:b/>
          <w:sz w:val="20"/>
          <w:szCs w:val="20"/>
        </w:rPr>
        <w:t>Article 2:</w:t>
      </w:r>
      <w:r w:rsidRPr="00CF1391">
        <w:rPr>
          <w:rFonts w:ascii="Arial" w:hAnsi="Arial" w:cs="Arial"/>
          <w:sz w:val="20"/>
          <w:szCs w:val="20"/>
        </w:rPr>
        <w:t xml:space="preserve"> The General Meeting of Shareholders has voted on the following contents:</w:t>
      </w:r>
    </w:p>
    <w:p w:rsidR="00CF1391" w:rsidRPr="00CF1391" w:rsidRDefault="00CF1391" w:rsidP="00CF1391">
      <w:pPr>
        <w:rPr>
          <w:rFonts w:ascii="Arial" w:hAnsi="Arial" w:cs="Arial"/>
          <w:sz w:val="20"/>
          <w:szCs w:val="20"/>
        </w:rPr>
      </w:pPr>
      <w:r w:rsidRPr="00CF1391">
        <w:rPr>
          <w:rFonts w:ascii="Arial" w:hAnsi="Arial" w:cs="Arial"/>
          <w:b/>
          <w:sz w:val="20"/>
          <w:szCs w:val="20"/>
        </w:rPr>
        <w:t>Content 1:</w:t>
      </w:r>
      <w:r w:rsidRPr="00CF13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</w:t>
      </w:r>
      <w:r w:rsidRPr="00CF1391">
        <w:rPr>
          <w:rFonts w:ascii="Arial" w:hAnsi="Arial" w:cs="Arial"/>
          <w:sz w:val="20"/>
          <w:szCs w:val="20"/>
        </w:rPr>
        <w:t xml:space="preserve">nnual </w:t>
      </w:r>
      <w:r>
        <w:rPr>
          <w:rFonts w:ascii="Arial" w:hAnsi="Arial" w:cs="Arial"/>
          <w:sz w:val="20"/>
          <w:szCs w:val="20"/>
        </w:rPr>
        <w:t>r</w:t>
      </w:r>
      <w:r w:rsidRPr="00CF1391">
        <w:rPr>
          <w:rFonts w:ascii="Arial" w:hAnsi="Arial" w:cs="Arial"/>
          <w:sz w:val="20"/>
          <w:szCs w:val="20"/>
        </w:rPr>
        <w:t xml:space="preserve">eport </w:t>
      </w:r>
      <w:r>
        <w:rPr>
          <w:rFonts w:ascii="Arial" w:hAnsi="Arial" w:cs="Arial"/>
          <w:sz w:val="20"/>
          <w:szCs w:val="20"/>
        </w:rPr>
        <w:t xml:space="preserve">in </w:t>
      </w:r>
      <w:r w:rsidRPr="00CF1391">
        <w:rPr>
          <w:rFonts w:ascii="Arial" w:hAnsi="Arial" w:cs="Arial"/>
          <w:sz w:val="20"/>
          <w:szCs w:val="20"/>
        </w:rPr>
        <w:t xml:space="preserve">2017, business and production </w:t>
      </w:r>
      <w:r>
        <w:rPr>
          <w:rFonts w:ascii="Arial" w:hAnsi="Arial" w:cs="Arial"/>
          <w:sz w:val="20"/>
          <w:szCs w:val="20"/>
        </w:rPr>
        <w:t>performance</w:t>
      </w:r>
      <w:r w:rsidRPr="00CF1391">
        <w:rPr>
          <w:rFonts w:ascii="Arial" w:hAnsi="Arial" w:cs="Arial"/>
          <w:sz w:val="20"/>
          <w:szCs w:val="20"/>
        </w:rPr>
        <w:t xml:space="preserve"> in 2016 and production and business plan </w:t>
      </w:r>
      <w:r>
        <w:rPr>
          <w:rFonts w:ascii="Arial" w:hAnsi="Arial" w:cs="Arial"/>
          <w:sz w:val="20"/>
          <w:szCs w:val="20"/>
        </w:rPr>
        <w:t xml:space="preserve">in </w:t>
      </w:r>
      <w:r w:rsidRPr="00CF1391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>,</w:t>
      </w:r>
      <w:r w:rsidRPr="00CF1391">
        <w:rPr>
          <w:rFonts w:ascii="Arial" w:hAnsi="Arial" w:cs="Arial"/>
          <w:sz w:val="20"/>
          <w:szCs w:val="20"/>
        </w:rPr>
        <w:t xml:space="preserve"> in which:</w:t>
      </w:r>
    </w:p>
    <w:p w:rsidR="00CF1391" w:rsidRPr="00CF1391" w:rsidRDefault="00CF1391" w:rsidP="00CF1391">
      <w:pPr>
        <w:rPr>
          <w:rFonts w:ascii="Arial" w:hAnsi="Arial" w:cs="Arial"/>
          <w:b/>
          <w:sz w:val="20"/>
          <w:szCs w:val="20"/>
        </w:rPr>
      </w:pPr>
      <w:r w:rsidRPr="00CF1391">
        <w:rPr>
          <w:rFonts w:ascii="Arial" w:hAnsi="Arial" w:cs="Arial"/>
          <w:b/>
          <w:sz w:val="20"/>
          <w:szCs w:val="20"/>
        </w:rPr>
        <w:t>* Business and production performance from 01/01/2013 to 31/12/2016</w:t>
      </w:r>
    </w:p>
    <w:p w:rsidR="006F6B30" w:rsidRPr="00CF1391" w:rsidRDefault="00CF1391" w:rsidP="00CF1391">
      <w:pPr>
        <w:jc w:val="right"/>
        <w:rPr>
          <w:rFonts w:ascii="Arial" w:hAnsi="Arial" w:cs="Arial"/>
          <w:i/>
          <w:sz w:val="20"/>
          <w:szCs w:val="20"/>
        </w:rPr>
      </w:pPr>
      <w:r w:rsidRPr="00CF1391">
        <w:rPr>
          <w:rFonts w:ascii="Arial" w:hAnsi="Arial" w:cs="Arial"/>
          <w:i/>
          <w:sz w:val="20"/>
          <w:szCs w:val="20"/>
        </w:rPr>
        <w:t>Unit: million VND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55"/>
        <w:gridCol w:w="1915"/>
        <w:gridCol w:w="1915"/>
        <w:gridCol w:w="1916"/>
      </w:tblGrid>
      <w:tr w:rsidR="00CF1391" w:rsidRPr="00CF1391" w:rsidTr="00E72865">
        <w:tc>
          <w:tcPr>
            <w:tcW w:w="675" w:type="dxa"/>
          </w:tcPr>
          <w:p w:rsidR="00CF1391" w:rsidRPr="00CF1391" w:rsidRDefault="00CF4CAA" w:rsidP="00CF1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55" w:type="dxa"/>
          </w:tcPr>
          <w:p w:rsidR="00CF1391" w:rsidRPr="00CF1391" w:rsidRDefault="00CF1391" w:rsidP="00CF1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39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15" w:type="dxa"/>
          </w:tcPr>
          <w:p w:rsidR="00CF1391" w:rsidRPr="00CF1391" w:rsidRDefault="00CF1391" w:rsidP="00CF1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391">
              <w:rPr>
                <w:rFonts w:ascii="Arial" w:hAnsi="Arial" w:cs="Arial"/>
                <w:b/>
                <w:sz w:val="20"/>
                <w:szCs w:val="20"/>
              </w:rPr>
              <w:t>Plan under Resolution of the 2016 Annual General Meeting of Shareholders</w:t>
            </w:r>
          </w:p>
        </w:tc>
        <w:tc>
          <w:tcPr>
            <w:tcW w:w="1915" w:type="dxa"/>
          </w:tcPr>
          <w:p w:rsidR="00CF1391" w:rsidRPr="00CF1391" w:rsidRDefault="00CF1391" w:rsidP="00CF1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391">
              <w:rPr>
                <w:rFonts w:ascii="Arial" w:hAnsi="Arial" w:cs="Arial"/>
                <w:b/>
                <w:sz w:val="20"/>
                <w:szCs w:val="20"/>
              </w:rPr>
              <w:t>Performance in 2016</w:t>
            </w:r>
          </w:p>
        </w:tc>
        <w:tc>
          <w:tcPr>
            <w:tcW w:w="1916" w:type="dxa"/>
          </w:tcPr>
          <w:p w:rsidR="00CF1391" w:rsidRPr="00CF1391" w:rsidRDefault="00CF1391" w:rsidP="00CF1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391">
              <w:rPr>
                <w:rFonts w:ascii="Arial" w:hAnsi="Arial" w:cs="Arial"/>
                <w:b/>
                <w:sz w:val="20"/>
                <w:szCs w:val="20"/>
              </w:rPr>
              <w:t>Percentage of performance against the plan</w:t>
            </w:r>
          </w:p>
        </w:tc>
      </w:tr>
      <w:tr w:rsidR="00CF1391" w:rsidTr="00E72865">
        <w:tc>
          <w:tcPr>
            <w:tcW w:w="675" w:type="dxa"/>
          </w:tcPr>
          <w:p w:rsidR="00CF1391" w:rsidRDefault="00CF1391" w:rsidP="00CF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 w:rsidRPr="00CF1391">
              <w:rPr>
                <w:rFonts w:ascii="Arial" w:hAnsi="Arial" w:cs="Arial"/>
                <w:sz w:val="20"/>
                <w:szCs w:val="20"/>
              </w:rPr>
              <w:t>Total output value</w:t>
            </w:r>
          </w:p>
        </w:tc>
        <w:tc>
          <w:tcPr>
            <w:tcW w:w="1915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220,000</w:t>
            </w:r>
          </w:p>
        </w:tc>
        <w:tc>
          <w:tcPr>
            <w:tcW w:w="1915" w:type="dxa"/>
          </w:tcPr>
          <w:p w:rsidR="00CF1391" w:rsidRDefault="00E72865" w:rsidP="00E72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231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286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16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105.2%</w:t>
            </w:r>
          </w:p>
        </w:tc>
      </w:tr>
      <w:tr w:rsidR="00CF1391" w:rsidTr="00E72865">
        <w:tc>
          <w:tcPr>
            <w:tcW w:w="675" w:type="dxa"/>
          </w:tcPr>
          <w:p w:rsidR="00CF1391" w:rsidRDefault="00CF1391" w:rsidP="00CF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CF1391" w:rsidRP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 w:rsidRPr="00CF1391">
              <w:rPr>
                <w:rFonts w:ascii="Arial" w:hAnsi="Arial" w:cs="Arial"/>
                <w:sz w:val="20"/>
                <w:szCs w:val="20"/>
              </w:rPr>
              <w:t>Net revenue</w:t>
            </w:r>
          </w:p>
        </w:tc>
        <w:tc>
          <w:tcPr>
            <w:tcW w:w="1915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190,000</w:t>
            </w:r>
          </w:p>
        </w:tc>
        <w:tc>
          <w:tcPr>
            <w:tcW w:w="1915" w:type="dxa"/>
          </w:tcPr>
          <w:p w:rsidR="00CF1391" w:rsidRDefault="00E72865" w:rsidP="00E72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2865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916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105.4%</w:t>
            </w:r>
          </w:p>
        </w:tc>
      </w:tr>
      <w:tr w:rsidR="00CF1391" w:rsidTr="00E72865">
        <w:tc>
          <w:tcPr>
            <w:tcW w:w="675" w:type="dxa"/>
          </w:tcPr>
          <w:p w:rsidR="00CF1391" w:rsidRDefault="00CF1391" w:rsidP="00CF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 w:rsidRPr="00CF1391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  <w:p w:rsidR="00CF1391" w:rsidRP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 w:rsidRPr="00CF1391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915" w:type="dxa"/>
          </w:tcPr>
          <w:p w:rsidR="00CF1391" w:rsidRDefault="00E72865" w:rsidP="00E72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2865">
              <w:rPr>
                <w:rFonts w:ascii="Arial" w:hAnsi="Arial" w:cs="Arial"/>
                <w:sz w:val="20"/>
                <w:szCs w:val="20"/>
              </w:rPr>
              <w:t>000</w:t>
            </w:r>
          </w:p>
          <w:p w:rsidR="00E72865" w:rsidRDefault="00E72865" w:rsidP="00E72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E728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15" w:type="dxa"/>
          </w:tcPr>
          <w:p w:rsidR="00CF1391" w:rsidRDefault="00E72865" w:rsidP="00E72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2865">
              <w:rPr>
                <w:rFonts w:ascii="Arial" w:hAnsi="Arial" w:cs="Arial"/>
                <w:sz w:val="20"/>
                <w:szCs w:val="20"/>
              </w:rPr>
              <w:t>976</w:t>
            </w:r>
          </w:p>
          <w:p w:rsidR="00E72865" w:rsidRDefault="00E72865" w:rsidP="00E72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2865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1916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219.52%</w:t>
            </w:r>
          </w:p>
          <w:p w:rsidR="00E72865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865">
              <w:rPr>
                <w:rFonts w:ascii="Arial" w:hAnsi="Arial" w:cs="Arial"/>
                <w:sz w:val="20"/>
                <w:szCs w:val="20"/>
              </w:rPr>
              <w:t>218.02%</w:t>
            </w:r>
          </w:p>
        </w:tc>
      </w:tr>
      <w:tr w:rsidR="00CF1391" w:rsidTr="00E72865">
        <w:tc>
          <w:tcPr>
            <w:tcW w:w="675" w:type="dxa"/>
          </w:tcPr>
          <w:p w:rsidR="00CF1391" w:rsidRDefault="00CF1391" w:rsidP="00CF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CF1391" w:rsidRP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 w:rsidRPr="00CF1391">
              <w:rPr>
                <w:rFonts w:ascii="Arial" w:hAnsi="Arial" w:cs="Arial"/>
                <w:sz w:val="20"/>
                <w:szCs w:val="20"/>
              </w:rPr>
              <w:t xml:space="preserve">Dividend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CF1391">
              <w:rPr>
                <w:rFonts w:ascii="Arial" w:hAnsi="Arial" w:cs="Arial"/>
                <w:sz w:val="20"/>
                <w:szCs w:val="20"/>
              </w:rPr>
              <w:t xml:space="preserve"> cash</w:t>
            </w:r>
          </w:p>
        </w:tc>
        <w:tc>
          <w:tcPr>
            <w:tcW w:w="1915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Non-dividend</w:t>
            </w:r>
          </w:p>
        </w:tc>
        <w:tc>
          <w:tcPr>
            <w:tcW w:w="1915" w:type="dxa"/>
          </w:tcPr>
          <w:p w:rsidR="00CF1391" w:rsidRDefault="00E72865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Non-dividend</w:t>
            </w:r>
          </w:p>
        </w:tc>
        <w:tc>
          <w:tcPr>
            <w:tcW w:w="1916" w:type="dxa"/>
          </w:tcPr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91" w:rsidTr="00E72865">
        <w:tc>
          <w:tcPr>
            <w:tcW w:w="675" w:type="dxa"/>
          </w:tcPr>
          <w:p w:rsidR="00CF1391" w:rsidRDefault="00CF1391" w:rsidP="00CF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Remuneration</w:t>
            </w:r>
            <w:r w:rsidRPr="00CF1391">
              <w:rPr>
                <w:rFonts w:ascii="Arial" w:hAnsi="Arial" w:cs="Arial"/>
                <w:sz w:val="20"/>
                <w:szCs w:val="20"/>
              </w:rPr>
              <w:t xml:space="preserve"> for members of the B</w:t>
            </w:r>
            <w:r>
              <w:rPr>
                <w:rFonts w:ascii="Arial" w:hAnsi="Arial" w:cs="Arial"/>
                <w:sz w:val="20"/>
                <w:szCs w:val="20"/>
              </w:rPr>
              <w:t xml:space="preserve">oard of Directors </w:t>
            </w:r>
            <w:r w:rsidRPr="00CF1391">
              <w:rPr>
                <w:rFonts w:ascii="Arial" w:hAnsi="Arial" w:cs="Arial"/>
                <w:sz w:val="20"/>
                <w:szCs w:val="20"/>
              </w:rPr>
              <w:t>and Supervisory Board in 2016</w:t>
            </w:r>
          </w:p>
          <w:p w:rsidR="00CF1391" w:rsidRDefault="00CF1391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</w:t>
            </w:r>
            <w:r w:rsidRPr="00CF1391">
              <w:rPr>
                <w:rFonts w:ascii="Arial" w:hAnsi="Arial" w:cs="Arial"/>
                <w:sz w:val="20"/>
                <w:szCs w:val="20"/>
              </w:rPr>
              <w:t>ull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F1391">
              <w:rPr>
                <w:rFonts w:ascii="Arial" w:hAnsi="Arial" w:cs="Arial"/>
                <w:sz w:val="20"/>
                <w:szCs w:val="20"/>
              </w:rPr>
              <w:t xml:space="preserve">time salary of the Chairman of the Board </w:t>
            </w:r>
            <w:r w:rsidR="00FB68CE">
              <w:rPr>
                <w:rFonts w:ascii="Arial" w:hAnsi="Arial" w:cs="Arial"/>
                <w:sz w:val="20"/>
                <w:szCs w:val="20"/>
              </w:rPr>
              <w:t xml:space="preserve">of Directors </w:t>
            </w:r>
            <w:r w:rsidRPr="00CF1391">
              <w:rPr>
                <w:rFonts w:ascii="Arial" w:hAnsi="Arial" w:cs="Arial"/>
                <w:sz w:val="20"/>
                <w:szCs w:val="20"/>
              </w:rPr>
              <w:t>in 2016, of which:</w:t>
            </w:r>
          </w:p>
          <w:p w:rsidR="00FB68CE" w:rsidRDefault="00FB68CE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B68CE">
              <w:rPr>
                <w:rFonts w:ascii="Arial" w:hAnsi="Arial" w:cs="Arial"/>
                <w:sz w:val="20"/>
                <w:szCs w:val="20"/>
              </w:rPr>
              <w:t xml:space="preserve">Salary: </w:t>
            </w:r>
            <w:r>
              <w:rPr>
                <w:rFonts w:ascii="Arial" w:hAnsi="Arial" w:cs="Arial"/>
                <w:sz w:val="20"/>
                <w:szCs w:val="20"/>
              </w:rPr>
              <w:t>VND</w:t>
            </w:r>
            <w:r w:rsidRPr="00FB68CE">
              <w:rPr>
                <w:rFonts w:ascii="Arial" w:hAnsi="Arial" w:cs="Arial"/>
                <w:sz w:val="20"/>
                <w:szCs w:val="20"/>
              </w:rPr>
              <w:t>412 million</w:t>
            </w:r>
          </w:p>
          <w:p w:rsidR="00FB68CE" w:rsidRPr="00CF1391" w:rsidRDefault="00FB68CE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B68CE">
              <w:rPr>
                <w:rFonts w:ascii="Arial" w:hAnsi="Arial" w:cs="Arial"/>
                <w:sz w:val="20"/>
                <w:szCs w:val="20"/>
              </w:rPr>
              <w:t xml:space="preserve">Remuneration: </w:t>
            </w:r>
            <w:r>
              <w:rPr>
                <w:rFonts w:ascii="Arial" w:hAnsi="Arial" w:cs="Arial"/>
                <w:sz w:val="20"/>
                <w:szCs w:val="20"/>
              </w:rPr>
              <w:t>VND</w:t>
            </w:r>
            <w:r w:rsidRPr="00FB68CE">
              <w:rPr>
                <w:rFonts w:ascii="Arial" w:hAnsi="Arial" w:cs="Arial"/>
                <w:sz w:val="20"/>
                <w:szCs w:val="20"/>
              </w:rPr>
              <w:t>48 million</w:t>
            </w:r>
          </w:p>
        </w:tc>
        <w:tc>
          <w:tcPr>
            <w:tcW w:w="1915" w:type="dxa"/>
          </w:tcPr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915" w:type="dxa"/>
          </w:tcPr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  <w:p w:rsidR="00FB68CE" w:rsidRDefault="00FB68CE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68CE" w:rsidRDefault="00FB68CE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68CE" w:rsidRDefault="00FB68CE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  <w:p w:rsidR="00FB68CE" w:rsidRDefault="00FB68CE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16" w:type="dxa"/>
          </w:tcPr>
          <w:p w:rsidR="00CF1391" w:rsidRDefault="00CF1391" w:rsidP="00CF13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391" w:rsidRDefault="00CF4CAA" w:rsidP="00CF1391">
      <w:pPr>
        <w:rPr>
          <w:rFonts w:ascii="Arial" w:hAnsi="Arial" w:cs="Arial"/>
          <w:sz w:val="20"/>
          <w:szCs w:val="20"/>
        </w:rPr>
      </w:pPr>
      <w:r w:rsidRPr="00CF1391">
        <w:rPr>
          <w:rFonts w:ascii="Arial" w:hAnsi="Arial" w:cs="Arial"/>
          <w:b/>
          <w:sz w:val="20"/>
          <w:szCs w:val="20"/>
        </w:rPr>
        <w:t>* Business and production</w:t>
      </w:r>
      <w:r>
        <w:rPr>
          <w:rFonts w:ascii="Arial" w:hAnsi="Arial" w:cs="Arial"/>
          <w:b/>
          <w:sz w:val="20"/>
          <w:szCs w:val="20"/>
        </w:rPr>
        <w:t xml:space="preserve"> plan in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2238"/>
      </w:tblGrid>
      <w:tr w:rsidR="00CF4CAA" w:rsidRPr="0019784D" w:rsidTr="00CF4CAA">
        <w:tc>
          <w:tcPr>
            <w:tcW w:w="817" w:type="dxa"/>
          </w:tcPr>
          <w:p w:rsidR="00CF4CAA" w:rsidRPr="0019784D" w:rsidRDefault="00CF4CAA" w:rsidP="00197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84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9784D" w:rsidRPr="0019784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978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CF4CAA" w:rsidRPr="0019784D" w:rsidRDefault="0019784D" w:rsidP="00197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84D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01" w:type="dxa"/>
          </w:tcPr>
          <w:p w:rsidR="00CF4CAA" w:rsidRPr="0019784D" w:rsidRDefault="0019784D" w:rsidP="00197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84D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2238" w:type="dxa"/>
          </w:tcPr>
          <w:p w:rsidR="00CF4CAA" w:rsidRPr="0019784D" w:rsidRDefault="0019784D" w:rsidP="001978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84D">
              <w:rPr>
                <w:rFonts w:ascii="Arial" w:hAnsi="Arial" w:cs="Arial"/>
                <w:b/>
                <w:sz w:val="20"/>
                <w:szCs w:val="20"/>
              </w:rPr>
              <w:t>BUSINESS AND PRODUCTION PLAN IN 2017</w:t>
            </w:r>
          </w:p>
        </w:tc>
      </w:tr>
      <w:tr w:rsidR="0019784D" w:rsidTr="00CF4CAA">
        <w:tc>
          <w:tcPr>
            <w:tcW w:w="817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9784D" w:rsidRDefault="0019784D" w:rsidP="00CF1391">
            <w:pPr>
              <w:rPr>
                <w:rFonts w:ascii="Arial" w:hAnsi="Arial" w:cs="Arial"/>
                <w:sz w:val="20"/>
                <w:szCs w:val="20"/>
              </w:rPr>
            </w:pPr>
            <w:r w:rsidRPr="00CF1391">
              <w:rPr>
                <w:rFonts w:ascii="Arial" w:hAnsi="Arial" w:cs="Arial"/>
                <w:sz w:val="20"/>
                <w:szCs w:val="20"/>
              </w:rPr>
              <w:t>Total output value</w:t>
            </w:r>
          </w:p>
        </w:tc>
        <w:tc>
          <w:tcPr>
            <w:tcW w:w="1701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 VND</w:t>
            </w:r>
          </w:p>
        </w:tc>
        <w:tc>
          <w:tcPr>
            <w:tcW w:w="2238" w:type="dxa"/>
          </w:tcPr>
          <w:p w:rsidR="0019784D" w:rsidRDefault="0019784D" w:rsidP="001978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230,000</w:t>
            </w:r>
          </w:p>
        </w:tc>
      </w:tr>
      <w:tr w:rsidR="0019784D" w:rsidTr="00CF4CAA">
        <w:tc>
          <w:tcPr>
            <w:tcW w:w="817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19784D" w:rsidRPr="00CF1391" w:rsidRDefault="0019784D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F1391">
              <w:rPr>
                <w:rFonts w:ascii="Arial" w:hAnsi="Arial" w:cs="Arial"/>
                <w:sz w:val="20"/>
                <w:szCs w:val="20"/>
              </w:rPr>
              <w:t>evenue</w:t>
            </w:r>
          </w:p>
        </w:tc>
        <w:tc>
          <w:tcPr>
            <w:tcW w:w="1701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 VND</w:t>
            </w:r>
          </w:p>
        </w:tc>
        <w:tc>
          <w:tcPr>
            <w:tcW w:w="2238" w:type="dxa"/>
          </w:tcPr>
          <w:p w:rsidR="0019784D" w:rsidRDefault="0019784D" w:rsidP="001978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205,100</w:t>
            </w:r>
          </w:p>
        </w:tc>
      </w:tr>
      <w:tr w:rsidR="0019784D" w:rsidTr="00CF4CAA">
        <w:tc>
          <w:tcPr>
            <w:tcW w:w="817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19784D" w:rsidRDefault="0019784D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391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  <w:p w:rsidR="0019784D" w:rsidRDefault="0019784D" w:rsidP="00CF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391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701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 VND</w:t>
            </w:r>
          </w:p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 VND</w:t>
            </w:r>
          </w:p>
        </w:tc>
        <w:tc>
          <w:tcPr>
            <w:tcW w:w="2238" w:type="dxa"/>
          </w:tcPr>
          <w:p w:rsidR="0019784D" w:rsidRDefault="0019784D" w:rsidP="001978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7,200</w:t>
            </w:r>
          </w:p>
          <w:p w:rsidR="0019784D" w:rsidRDefault="0019784D" w:rsidP="001978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5,760</w:t>
            </w:r>
          </w:p>
        </w:tc>
      </w:tr>
      <w:tr w:rsidR="0019784D" w:rsidTr="00CF4CAA">
        <w:tc>
          <w:tcPr>
            <w:tcW w:w="817" w:type="dxa"/>
          </w:tcPr>
          <w:p w:rsidR="0019784D" w:rsidRDefault="0019784D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19784D" w:rsidRDefault="0019784D" w:rsidP="002E31FC">
            <w:pPr>
              <w:rPr>
                <w:rFonts w:ascii="Arial" w:hAnsi="Arial" w:cs="Arial"/>
                <w:sz w:val="20"/>
                <w:szCs w:val="20"/>
              </w:rPr>
            </w:pPr>
            <w:r w:rsidRPr="002E31FC">
              <w:rPr>
                <w:rFonts w:ascii="Arial" w:hAnsi="Arial" w:cs="Arial"/>
                <w:b/>
                <w:sz w:val="20"/>
                <w:szCs w:val="20"/>
              </w:rPr>
              <w:t>Dividend payment in cash is expected 10%</w:t>
            </w:r>
            <w:r w:rsidRPr="001978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1FC">
              <w:rPr>
                <w:rFonts w:ascii="Arial" w:hAnsi="Arial" w:cs="Arial"/>
                <w:i/>
                <w:sz w:val="20"/>
                <w:szCs w:val="20"/>
              </w:rPr>
              <w:t>(the ratio and form of payment based on the business and production performance will be submitted to the</w:t>
            </w:r>
            <w:r w:rsidR="002E31FC" w:rsidRPr="002E31FC">
              <w:rPr>
                <w:rFonts w:ascii="Arial" w:hAnsi="Arial" w:cs="Arial"/>
                <w:i/>
                <w:sz w:val="20"/>
                <w:szCs w:val="20"/>
              </w:rPr>
              <w:t xml:space="preserve"> 2018</w:t>
            </w:r>
            <w:r w:rsidRPr="002E31FC">
              <w:rPr>
                <w:rFonts w:ascii="Arial" w:hAnsi="Arial" w:cs="Arial"/>
                <w:i/>
                <w:sz w:val="20"/>
                <w:szCs w:val="20"/>
              </w:rPr>
              <w:t xml:space="preserve"> General </w:t>
            </w:r>
            <w:r w:rsidR="002E31FC" w:rsidRPr="002E31FC">
              <w:rPr>
                <w:rFonts w:ascii="Arial" w:hAnsi="Arial" w:cs="Arial"/>
                <w:i/>
                <w:sz w:val="20"/>
                <w:szCs w:val="20"/>
              </w:rPr>
              <w:t>Meeting</w:t>
            </w:r>
            <w:r w:rsidRPr="002E31FC">
              <w:rPr>
                <w:rFonts w:ascii="Arial" w:hAnsi="Arial" w:cs="Arial"/>
                <w:i/>
                <w:sz w:val="20"/>
                <w:szCs w:val="20"/>
              </w:rPr>
              <w:t xml:space="preserve"> of Shareholders)</w:t>
            </w:r>
          </w:p>
        </w:tc>
        <w:tc>
          <w:tcPr>
            <w:tcW w:w="1701" w:type="dxa"/>
          </w:tcPr>
          <w:p w:rsidR="0019784D" w:rsidRDefault="002E31FC" w:rsidP="00197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 VND</w:t>
            </w:r>
          </w:p>
        </w:tc>
        <w:tc>
          <w:tcPr>
            <w:tcW w:w="2238" w:type="dxa"/>
          </w:tcPr>
          <w:p w:rsidR="0019784D" w:rsidRPr="002E31FC" w:rsidRDefault="002E31FC" w:rsidP="001978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31FC">
              <w:rPr>
                <w:rFonts w:ascii="Arial" w:hAnsi="Arial" w:cs="Arial"/>
                <w:b/>
                <w:sz w:val="20"/>
                <w:szCs w:val="20"/>
              </w:rPr>
              <w:t>1,500</w:t>
            </w:r>
          </w:p>
        </w:tc>
      </w:tr>
    </w:tbl>
    <w:p w:rsidR="00035024" w:rsidRPr="00035024" w:rsidRDefault="00035024" w:rsidP="00035024">
      <w:pPr>
        <w:rPr>
          <w:rFonts w:ascii="Arial" w:hAnsi="Arial" w:cs="Arial"/>
          <w:b/>
          <w:i/>
          <w:sz w:val="20"/>
          <w:szCs w:val="20"/>
        </w:rPr>
      </w:pPr>
      <w:r w:rsidRPr="00035024">
        <w:rPr>
          <w:rFonts w:ascii="Arial" w:hAnsi="Arial" w:cs="Arial"/>
          <w:b/>
          <w:i/>
          <w:sz w:val="20"/>
          <w:szCs w:val="20"/>
        </w:rPr>
        <w:t>*99.98% of the votes at the General Meeting have approved.</w:t>
      </w:r>
    </w:p>
    <w:p w:rsidR="00CF4CAA" w:rsidRPr="006F6B30" w:rsidRDefault="00035024" w:rsidP="00035024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b/>
          <w:sz w:val="20"/>
          <w:szCs w:val="20"/>
        </w:rPr>
        <w:t>Content 2:</w:t>
      </w:r>
      <w:r w:rsidRPr="00035024">
        <w:rPr>
          <w:rFonts w:ascii="Arial" w:hAnsi="Arial" w:cs="Arial"/>
          <w:sz w:val="20"/>
          <w:szCs w:val="20"/>
        </w:rPr>
        <w:t xml:space="preserve"> Audited financial statements </w:t>
      </w:r>
      <w:r>
        <w:rPr>
          <w:rFonts w:ascii="Arial" w:hAnsi="Arial" w:cs="Arial"/>
          <w:sz w:val="20"/>
          <w:szCs w:val="20"/>
        </w:rPr>
        <w:t>in</w:t>
      </w:r>
      <w:r w:rsidRPr="00035024">
        <w:rPr>
          <w:rFonts w:ascii="Arial" w:hAnsi="Arial" w:cs="Arial"/>
          <w:sz w:val="20"/>
          <w:szCs w:val="20"/>
        </w:rPr>
        <w:t xml:space="preserve"> 2016.</w:t>
      </w:r>
    </w:p>
    <w:p w:rsidR="00713E65" w:rsidRDefault="00035024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sz w:val="20"/>
          <w:szCs w:val="20"/>
        </w:rPr>
        <w:t>+ Total net revenue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035024">
        <w:rPr>
          <w:rFonts w:ascii="Arial" w:hAnsi="Arial" w:cs="Arial"/>
          <w:sz w:val="20"/>
          <w:szCs w:val="20"/>
        </w:rPr>
        <w:t>200,194,451,024</w:t>
      </w:r>
    </w:p>
    <w:p w:rsidR="00035024" w:rsidRDefault="00035024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sz w:val="20"/>
          <w:szCs w:val="20"/>
        </w:rPr>
        <w:t>+ Profit before tax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035024">
        <w:rPr>
          <w:rFonts w:ascii="Arial" w:hAnsi="Arial" w:cs="Arial"/>
          <w:sz w:val="20"/>
          <w:szCs w:val="20"/>
        </w:rPr>
        <w:t>10,976,788,724</w:t>
      </w:r>
    </w:p>
    <w:p w:rsidR="00035024" w:rsidRDefault="00035024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sz w:val="20"/>
          <w:szCs w:val="20"/>
        </w:rPr>
        <w:t>+ Profit after</w:t>
      </w:r>
      <w:r>
        <w:rPr>
          <w:rFonts w:ascii="Arial" w:hAnsi="Arial" w:cs="Arial"/>
          <w:sz w:val="20"/>
          <w:szCs w:val="20"/>
        </w:rPr>
        <w:t xml:space="preserve"> t</w:t>
      </w:r>
      <w:r w:rsidRPr="00035024">
        <w:rPr>
          <w:rFonts w:ascii="Arial" w:hAnsi="Arial" w:cs="Arial"/>
          <w:sz w:val="20"/>
          <w:szCs w:val="20"/>
        </w:rPr>
        <w:t>ax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035024">
        <w:rPr>
          <w:rFonts w:ascii="Arial" w:hAnsi="Arial" w:cs="Arial"/>
          <w:sz w:val="20"/>
          <w:szCs w:val="20"/>
        </w:rPr>
        <w:t>8,721,802,193</w:t>
      </w:r>
    </w:p>
    <w:p w:rsidR="00035024" w:rsidRDefault="00035024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sz w:val="20"/>
          <w:szCs w:val="20"/>
        </w:rPr>
        <w:lastRenderedPageBreak/>
        <w:t>+ Owner</w:t>
      </w:r>
      <w:r>
        <w:rPr>
          <w:rFonts w:ascii="Arial" w:hAnsi="Arial" w:cs="Arial"/>
          <w:sz w:val="20"/>
          <w:szCs w:val="20"/>
        </w:rPr>
        <w:t>’</w:t>
      </w:r>
      <w:r w:rsidRPr="00035024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equity as of</w:t>
      </w:r>
      <w:r w:rsidRPr="00035024">
        <w:rPr>
          <w:rFonts w:ascii="Arial" w:hAnsi="Arial" w:cs="Arial"/>
          <w:sz w:val="20"/>
          <w:szCs w:val="20"/>
        </w:rPr>
        <w:t xml:space="preserve"> 31/12/2016: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035024">
        <w:rPr>
          <w:rFonts w:ascii="Arial" w:hAnsi="Arial" w:cs="Arial"/>
          <w:sz w:val="20"/>
          <w:szCs w:val="20"/>
        </w:rPr>
        <w:t>15,907,052,305</w:t>
      </w:r>
    </w:p>
    <w:p w:rsidR="00035024" w:rsidRDefault="00035024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sz w:val="20"/>
          <w:szCs w:val="20"/>
        </w:rPr>
        <w:t>+ Total assets</w:t>
      </w:r>
      <w:r>
        <w:rPr>
          <w:rFonts w:ascii="Arial" w:hAnsi="Arial" w:cs="Arial"/>
          <w:sz w:val="20"/>
          <w:szCs w:val="20"/>
        </w:rPr>
        <w:t xml:space="preserve"> as of</w:t>
      </w:r>
      <w:r w:rsidRPr="00035024">
        <w:rPr>
          <w:rFonts w:ascii="Arial" w:hAnsi="Arial" w:cs="Arial"/>
          <w:sz w:val="20"/>
          <w:szCs w:val="20"/>
        </w:rPr>
        <w:t xml:space="preserve"> 31/12/2016: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035024">
        <w:rPr>
          <w:rFonts w:ascii="Arial" w:hAnsi="Arial" w:cs="Arial"/>
          <w:sz w:val="20"/>
          <w:szCs w:val="20"/>
        </w:rPr>
        <w:t>89,870,671,056</w:t>
      </w:r>
    </w:p>
    <w:p w:rsidR="00035024" w:rsidRDefault="004736F7">
      <w:pPr>
        <w:rPr>
          <w:rFonts w:ascii="Arial" w:hAnsi="Arial" w:cs="Arial"/>
          <w:sz w:val="20"/>
          <w:szCs w:val="20"/>
        </w:rPr>
      </w:pPr>
      <w:r w:rsidRPr="004736F7">
        <w:rPr>
          <w:rFonts w:ascii="Arial" w:hAnsi="Arial" w:cs="Arial"/>
          <w:b/>
          <w:sz w:val="20"/>
          <w:szCs w:val="20"/>
        </w:rPr>
        <w:t>Details of Assets – Capital as of 31/12/2016</w:t>
      </w:r>
      <w:r w:rsidRPr="004736F7">
        <w:rPr>
          <w:rFonts w:ascii="Arial" w:hAnsi="Arial" w:cs="Arial"/>
          <w:sz w:val="20"/>
          <w:szCs w:val="20"/>
        </w:rPr>
        <w:t xml:space="preserve"> (According to </w:t>
      </w:r>
      <w:r>
        <w:rPr>
          <w:rFonts w:ascii="Arial" w:hAnsi="Arial" w:cs="Arial"/>
          <w:sz w:val="20"/>
          <w:szCs w:val="20"/>
        </w:rPr>
        <w:t xml:space="preserve">the 2016 </w:t>
      </w:r>
      <w:r w:rsidRPr="004736F7">
        <w:rPr>
          <w:rFonts w:ascii="Arial" w:hAnsi="Arial" w:cs="Arial"/>
          <w:sz w:val="20"/>
          <w:szCs w:val="20"/>
        </w:rPr>
        <w:t xml:space="preserve">Audited Financial </w:t>
      </w:r>
      <w:r>
        <w:rPr>
          <w:rFonts w:ascii="Arial" w:hAnsi="Arial" w:cs="Arial"/>
          <w:sz w:val="20"/>
          <w:szCs w:val="20"/>
        </w:rPr>
        <w:t>Statements</w:t>
      </w:r>
      <w:r w:rsidRPr="004736F7">
        <w:rPr>
          <w:rFonts w:ascii="Arial" w:hAnsi="Arial" w:cs="Arial"/>
          <w:sz w:val="20"/>
          <w:szCs w:val="20"/>
        </w:rPr>
        <w:t>)</w:t>
      </w:r>
    </w:p>
    <w:p w:rsidR="004736F7" w:rsidRPr="004736F7" w:rsidRDefault="004736F7" w:rsidP="004736F7">
      <w:pPr>
        <w:jc w:val="right"/>
        <w:rPr>
          <w:rFonts w:ascii="Arial" w:hAnsi="Arial" w:cs="Arial"/>
          <w:b/>
          <w:sz w:val="20"/>
          <w:szCs w:val="20"/>
        </w:rPr>
      </w:pPr>
      <w:r w:rsidRPr="004736F7">
        <w:rPr>
          <w:rFonts w:ascii="Arial" w:hAnsi="Arial" w:cs="Arial"/>
          <w:b/>
          <w:sz w:val="20"/>
          <w:szCs w:val="20"/>
        </w:rPr>
        <w:t>Unit: Million VND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9"/>
        <w:gridCol w:w="3400"/>
        <w:gridCol w:w="1388"/>
      </w:tblGrid>
      <w:tr w:rsidR="004736F7" w:rsidRPr="004736F7" w:rsidTr="004736F7">
        <w:tc>
          <w:tcPr>
            <w:tcW w:w="3369" w:type="dxa"/>
          </w:tcPr>
          <w:p w:rsidR="004736F7" w:rsidRPr="004736F7" w:rsidRDefault="004736F7" w:rsidP="00473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6F7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419" w:type="dxa"/>
          </w:tcPr>
          <w:p w:rsidR="004736F7" w:rsidRPr="004736F7" w:rsidRDefault="004736F7" w:rsidP="00473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6F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3400" w:type="dxa"/>
          </w:tcPr>
          <w:p w:rsidR="004736F7" w:rsidRPr="004736F7" w:rsidRDefault="004736F7" w:rsidP="00473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6F7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388" w:type="dxa"/>
          </w:tcPr>
          <w:p w:rsidR="004736F7" w:rsidRPr="004736F7" w:rsidRDefault="004736F7" w:rsidP="00473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6F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4736F7" w:rsidTr="004736F7">
        <w:tc>
          <w:tcPr>
            <w:tcW w:w="3369" w:type="dxa"/>
          </w:tcPr>
          <w:p w:rsidR="004736F7" w:rsidRPr="00166C58" w:rsidRDefault="00166C58" w:rsidP="00166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ASSETS</w:t>
            </w:r>
          </w:p>
        </w:tc>
        <w:tc>
          <w:tcPr>
            <w:tcW w:w="1419" w:type="dxa"/>
          </w:tcPr>
          <w:p w:rsidR="004736F7" w:rsidRDefault="004736F7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</w:tcPr>
          <w:p w:rsidR="004736F7" w:rsidRPr="00166C58" w:rsidRDefault="00166C58" w:rsidP="00166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1388" w:type="dxa"/>
          </w:tcPr>
          <w:p w:rsidR="004736F7" w:rsidRDefault="004736F7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58" w:rsidRPr="00166C58" w:rsidTr="004736F7">
        <w:tc>
          <w:tcPr>
            <w:tcW w:w="3369" w:type="dxa"/>
          </w:tcPr>
          <w:p w:rsidR="00166C58" w:rsidRPr="00166C58" w:rsidRDefault="00166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C58">
              <w:rPr>
                <w:rFonts w:ascii="Arial" w:hAnsi="Arial" w:cs="Arial"/>
                <w:b/>
                <w:sz w:val="20"/>
                <w:szCs w:val="20"/>
              </w:rPr>
              <w:t>A – Current assets</w:t>
            </w:r>
          </w:p>
        </w:tc>
        <w:tc>
          <w:tcPr>
            <w:tcW w:w="1419" w:type="dxa"/>
          </w:tcPr>
          <w:p w:rsidR="00166C58" w:rsidRPr="00166C58" w:rsidRDefault="00166C58" w:rsidP="00166C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C58">
              <w:rPr>
                <w:rFonts w:ascii="Arial" w:hAnsi="Arial" w:cs="Arial"/>
                <w:b/>
                <w:sz w:val="20"/>
                <w:szCs w:val="20"/>
              </w:rPr>
              <w:t>83,245</w:t>
            </w:r>
          </w:p>
        </w:tc>
        <w:tc>
          <w:tcPr>
            <w:tcW w:w="3400" w:type="dxa"/>
          </w:tcPr>
          <w:p w:rsidR="00166C58" w:rsidRPr="00166C58" w:rsidRDefault="00166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C58">
              <w:rPr>
                <w:rFonts w:ascii="Arial" w:hAnsi="Arial" w:cs="Arial"/>
                <w:b/>
                <w:sz w:val="20"/>
                <w:szCs w:val="20"/>
              </w:rPr>
              <w:t>A - Liabilities</w:t>
            </w:r>
          </w:p>
        </w:tc>
        <w:tc>
          <w:tcPr>
            <w:tcW w:w="1388" w:type="dxa"/>
          </w:tcPr>
          <w:p w:rsidR="00166C58" w:rsidRPr="00166C58" w:rsidRDefault="00166C58" w:rsidP="004736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C58">
              <w:rPr>
                <w:rFonts w:ascii="Arial" w:hAnsi="Arial" w:cs="Arial"/>
                <w:b/>
                <w:sz w:val="20"/>
                <w:szCs w:val="20"/>
              </w:rPr>
              <w:t>73,964</w:t>
            </w:r>
          </w:p>
        </w:tc>
      </w:tr>
      <w:tr w:rsidR="00166C58" w:rsidTr="004736F7">
        <w:tc>
          <w:tcPr>
            <w:tcW w:w="3369" w:type="dxa"/>
          </w:tcPr>
          <w:p w:rsidR="00166C58" w:rsidRDefault="00166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Cash and cash equivalent</w:t>
            </w:r>
          </w:p>
        </w:tc>
        <w:tc>
          <w:tcPr>
            <w:tcW w:w="1419" w:type="dxa"/>
          </w:tcPr>
          <w:p w:rsidR="00166C58" w:rsidRDefault="00166C58" w:rsidP="00166C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4,832</w:t>
            </w:r>
          </w:p>
        </w:tc>
        <w:tc>
          <w:tcPr>
            <w:tcW w:w="3400" w:type="dxa"/>
          </w:tcPr>
          <w:p w:rsidR="00166C58" w:rsidRDefault="00166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Current liabilities</w:t>
            </w:r>
          </w:p>
          <w:p w:rsidR="007928D2" w:rsidRPr="007928D2" w:rsidRDefault="007928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28D2">
              <w:rPr>
                <w:rFonts w:ascii="Arial" w:hAnsi="Arial" w:cs="Arial"/>
                <w:i/>
                <w:sz w:val="20"/>
                <w:szCs w:val="20"/>
              </w:rPr>
              <w:t>Of which:</w:t>
            </w:r>
          </w:p>
          <w:p w:rsidR="007928D2" w:rsidRPr="007928D2" w:rsidRDefault="007928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28D2">
              <w:rPr>
                <w:rFonts w:ascii="Arial" w:hAnsi="Arial" w:cs="Arial"/>
                <w:i/>
                <w:sz w:val="20"/>
                <w:szCs w:val="20"/>
              </w:rPr>
              <w:t>+ Payables to bank: 20,341</w:t>
            </w:r>
          </w:p>
          <w:p w:rsidR="007928D2" w:rsidRPr="007928D2" w:rsidRDefault="007928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28D2">
              <w:rPr>
                <w:rFonts w:ascii="Arial" w:hAnsi="Arial" w:cs="Arial"/>
                <w:i/>
                <w:sz w:val="20"/>
                <w:szCs w:val="20"/>
              </w:rPr>
              <w:t>+ Trade payables: 22,586</w:t>
            </w:r>
          </w:p>
          <w:p w:rsidR="007928D2" w:rsidRDefault="007928D2">
            <w:pPr>
              <w:rPr>
                <w:rFonts w:ascii="Arial" w:hAnsi="Arial" w:cs="Arial"/>
                <w:sz w:val="20"/>
                <w:szCs w:val="20"/>
              </w:rPr>
            </w:pPr>
            <w:r w:rsidRPr="007928D2">
              <w:rPr>
                <w:rFonts w:ascii="Arial" w:hAnsi="Arial" w:cs="Arial"/>
                <w:i/>
                <w:sz w:val="20"/>
                <w:szCs w:val="20"/>
              </w:rPr>
              <w:t>+ Taxes payables: 3,122</w:t>
            </w:r>
          </w:p>
        </w:tc>
        <w:tc>
          <w:tcPr>
            <w:tcW w:w="1388" w:type="dxa"/>
          </w:tcPr>
          <w:p w:rsidR="00166C58" w:rsidRDefault="007928D2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73,964</w:t>
            </w:r>
          </w:p>
        </w:tc>
      </w:tr>
      <w:tr w:rsidR="007928D2" w:rsidTr="004736F7">
        <w:tc>
          <w:tcPr>
            <w:tcW w:w="3369" w:type="dxa"/>
          </w:tcPr>
          <w:p w:rsidR="007928D2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Accounts receivable</w:t>
            </w:r>
          </w:p>
        </w:tc>
        <w:tc>
          <w:tcPr>
            <w:tcW w:w="1419" w:type="dxa"/>
          </w:tcPr>
          <w:p w:rsidR="007928D2" w:rsidRDefault="007C244A" w:rsidP="00166C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34,874</w:t>
            </w:r>
          </w:p>
        </w:tc>
        <w:tc>
          <w:tcPr>
            <w:tcW w:w="3400" w:type="dxa"/>
          </w:tcPr>
          <w:p w:rsidR="007928D2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Long-term liabilities</w:t>
            </w:r>
          </w:p>
        </w:tc>
        <w:tc>
          <w:tcPr>
            <w:tcW w:w="1388" w:type="dxa"/>
          </w:tcPr>
          <w:p w:rsidR="007928D2" w:rsidRDefault="007C244A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C244A" w:rsidTr="004736F7">
        <w:tc>
          <w:tcPr>
            <w:tcW w:w="3369" w:type="dxa"/>
          </w:tcPr>
          <w:p w:rsidR="007C244A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Inventories</w:t>
            </w:r>
          </w:p>
        </w:tc>
        <w:tc>
          <w:tcPr>
            <w:tcW w:w="1419" w:type="dxa"/>
          </w:tcPr>
          <w:p w:rsidR="007C244A" w:rsidRDefault="007C244A" w:rsidP="00166C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43,445</w:t>
            </w:r>
          </w:p>
        </w:tc>
        <w:tc>
          <w:tcPr>
            <w:tcW w:w="3400" w:type="dxa"/>
          </w:tcPr>
          <w:p w:rsidR="007C244A" w:rsidRPr="007C244A" w:rsidRDefault="007C2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44A">
              <w:rPr>
                <w:rFonts w:ascii="Arial" w:hAnsi="Arial" w:cs="Arial"/>
                <w:b/>
                <w:sz w:val="20"/>
                <w:szCs w:val="20"/>
              </w:rPr>
              <w:t>B – Owner’s equity</w:t>
            </w:r>
          </w:p>
        </w:tc>
        <w:tc>
          <w:tcPr>
            <w:tcW w:w="1388" w:type="dxa"/>
          </w:tcPr>
          <w:p w:rsidR="007C244A" w:rsidRPr="007C244A" w:rsidRDefault="007C244A" w:rsidP="004736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44A">
              <w:rPr>
                <w:rFonts w:ascii="Arial" w:hAnsi="Arial" w:cs="Arial"/>
                <w:b/>
                <w:sz w:val="20"/>
                <w:szCs w:val="20"/>
              </w:rPr>
              <w:t>15,907</w:t>
            </w:r>
          </w:p>
        </w:tc>
      </w:tr>
      <w:tr w:rsidR="007C244A" w:rsidTr="004736F7">
        <w:tc>
          <w:tcPr>
            <w:tcW w:w="3369" w:type="dxa"/>
          </w:tcPr>
          <w:p w:rsidR="007C244A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– Other current assets</w:t>
            </w:r>
          </w:p>
        </w:tc>
        <w:tc>
          <w:tcPr>
            <w:tcW w:w="1419" w:type="dxa"/>
          </w:tcPr>
          <w:p w:rsidR="007C244A" w:rsidRDefault="007C244A" w:rsidP="00166C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00" w:type="dxa"/>
          </w:tcPr>
          <w:p w:rsidR="007C244A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Owner’s equity</w:t>
            </w:r>
          </w:p>
        </w:tc>
        <w:tc>
          <w:tcPr>
            <w:tcW w:w="1388" w:type="dxa"/>
          </w:tcPr>
          <w:p w:rsidR="007C244A" w:rsidRDefault="007C244A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15,907</w:t>
            </w:r>
          </w:p>
        </w:tc>
      </w:tr>
      <w:tr w:rsidR="007C244A" w:rsidTr="004736F7">
        <w:tc>
          <w:tcPr>
            <w:tcW w:w="3369" w:type="dxa"/>
          </w:tcPr>
          <w:p w:rsidR="007C244A" w:rsidRPr="007C244A" w:rsidRDefault="007C2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44A">
              <w:rPr>
                <w:rFonts w:ascii="Arial" w:hAnsi="Arial" w:cs="Arial"/>
                <w:b/>
                <w:sz w:val="20"/>
                <w:szCs w:val="20"/>
              </w:rPr>
              <w:t xml:space="preserve">B – Non-current assets </w:t>
            </w:r>
          </w:p>
        </w:tc>
        <w:tc>
          <w:tcPr>
            <w:tcW w:w="1419" w:type="dxa"/>
          </w:tcPr>
          <w:p w:rsidR="007C244A" w:rsidRPr="007C244A" w:rsidRDefault="007C244A" w:rsidP="00166C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44A">
              <w:rPr>
                <w:rFonts w:ascii="Arial" w:hAnsi="Arial" w:cs="Arial"/>
                <w:b/>
                <w:sz w:val="20"/>
                <w:szCs w:val="20"/>
              </w:rPr>
              <w:t>6,625</w:t>
            </w:r>
          </w:p>
        </w:tc>
        <w:tc>
          <w:tcPr>
            <w:tcW w:w="3400" w:type="dxa"/>
          </w:tcPr>
          <w:p w:rsidR="007C244A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1.1 - </w:t>
            </w:r>
            <w:r w:rsidRPr="007C244A">
              <w:rPr>
                <w:rFonts w:ascii="Arial" w:hAnsi="Arial" w:cs="Arial"/>
                <w:sz w:val="20"/>
                <w:szCs w:val="20"/>
              </w:rPr>
              <w:t>Owner's investment</w:t>
            </w:r>
          </w:p>
        </w:tc>
        <w:tc>
          <w:tcPr>
            <w:tcW w:w="1388" w:type="dxa"/>
          </w:tcPr>
          <w:p w:rsidR="007C244A" w:rsidRDefault="007C244A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7C244A" w:rsidTr="004736F7">
        <w:tc>
          <w:tcPr>
            <w:tcW w:w="3369" w:type="dxa"/>
          </w:tcPr>
          <w:p w:rsidR="007C244A" w:rsidRDefault="007C2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Fixed assets</w:t>
            </w:r>
          </w:p>
        </w:tc>
        <w:tc>
          <w:tcPr>
            <w:tcW w:w="1419" w:type="dxa"/>
          </w:tcPr>
          <w:p w:rsidR="007C244A" w:rsidRDefault="008E1259" w:rsidP="00166C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4,718</w:t>
            </w:r>
          </w:p>
        </w:tc>
        <w:tc>
          <w:tcPr>
            <w:tcW w:w="3400" w:type="dxa"/>
          </w:tcPr>
          <w:p w:rsidR="007C244A" w:rsidRDefault="008E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1.2 - </w:t>
            </w:r>
            <w:r w:rsidRPr="008E1259">
              <w:rPr>
                <w:rFonts w:ascii="Arial" w:hAnsi="Arial" w:cs="Arial"/>
                <w:sz w:val="20"/>
                <w:szCs w:val="20"/>
              </w:rPr>
              <w:t>Undistributed profit after tax</w:t>
            </w:r>
          </w:p>
        </w:tc>
        <w:tc>
          <w:tcPr>
            <w:tcW w:w="1388" w:type="dxa"/>
          </w:tcPr>
          <w:p w:rsidR="007C244A" w:rsidRDefault="008E1259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</w:tr>
      <w:tr w:rsidR="008E1259" w:rsidTr="004736F7">
        <w:tc>
          <w:tcPr>
            <w:tcW w:w="3369" w:type="dxa"/>
          </w:tcPr>
          <w:p w:rsidR="008E1259" w:rsidRDefault="008E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Other non-current assets</w:t>
            </w:r>
          </w:p>
        </w:tc>
        <w:tc>
          <w:tcPr>
            <w:tcW w:w="1419" w:type="dxa"/>
          </w:tcPr>
          <w:p w:rsidR="008E1259" w:rsidRDefault="008E1259" w:rsidP="00166C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1,907</w:t>
            </w:r>
          </w:p>
        </w:tc>
        <w:tc>
          <w:tcPr>
            <w:tcW w:w="3400" w:type="dxa"/>
          </w:tcPr>
          <w:p w:rsidR="008E1259" w:rsidRDefault="008E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Other capital and funds</w:t>
            </w:r>
          </w:p>
        </w:tc>
        <w:tc>
          <w:tcPr>
            <w:tcW w:w="1388" w:type="dxa"/>
          </w:tcPr>
          <w:p w:rsidR="008E1259" w:rsidRDefault="008E1259" w:rsidP="004736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E1259" w:rsidRPr="008E1259" w:rsidTr="004736F7">
        <w:tc>
          <w:tcPr>
            <w:tcW w:w="3369" w:type="dxa"/>
          </w:tcPr>
          <w:p w:rsidR="008E1259" w:rsidRPr="008E1259" w:rsidRDefault="008E1259" w:rsidP="008E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259">
              <w:rPr>
                <w:rFonts w:ascii="Arial" w:hAnsi="Arial" w:cs="Arial"/>
                <w:b/>
                <w:sz w:val="20"/>
                <w:szCs w:val="20"/>
              </w:rPr>
              <w:t>Total assets</w:t>
            </w:r>
          </w:p>
        </w:tc>
        <w:tc>
          <w:tcPr>
            <w:tcW w:w="1419" w:type="dxa"/>
          </w:tcPr>
          <w:p w:rsidR="008E1259" w:rsidRPr="008E1259" w:rsidRDefault="008E1259" w:rsidP="00166C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259">
              <w:rPr>
                <w:rFonts w:ascii="Arial" w:hAnsi="Arial" w:cs="Arial"/>
                <w:b/>
                <w:sz w:val="20"/>
                <w:szCs w:val="20"/>
              </w:rPr>
              <w:t>89,870</w:t>
            </w:r>
          </w:p>
        </w:tc>
        <w:tc>
          <w:tcPr>
            <w:tcW w:w="3400" w:type="dxa"/>
          </w:tcPr>
          <w:p w:rsidR="008E1259" w:rsidRPr="008E1259" w:rsidRDefault="008E1259" w:rsidP="008E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259">
              <w:rPr>
                <w:rFonts w:ascii="Arial" w:hAnsi="Arial" w:cs="Arial"/>
                <w:b/>
                <w:sz w:val="20"/>
                <w:szCs w:val="20"/>
              </w:rPr>
              <w:t>Total resources</w:t>
            </w:r>
          </w:p>
        </w:tc>
        <w:tc>
          <w:tcPr>
            <w:tcW w:w="1388" w:type="dxa"/>
          </w:tcPr>
          <w:p w:rsidR="008E1259" w:rsidRPr="008E1259" w:rsidRDefault="008E1259" w:rsidP="004736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259">
              <w:rPr>
                <w:rFonts w:ascii="Arial" w:hAnsi="Arial" w:cs="Arial"/>
                <w:b/>
                <w:sz w:val="20"/>
                <w:szCs w:val="20"/>
              </w:rPr>
              <w:t>89,870</w:t>
            </w:r>
          </w:p>
        </w:tc>
      </w:tr>
    </w:tbl>
    <w:p w:rsidR="00C33791" w:rsidRPr="00035024" w:rsidRDefault="00C33791" w:rsidP="00C33791">
      <w:pPr>
        <w:rPr>
          <w:rFonts w:ascii="Arial" w:hAnsi="Arial" w:cs="Arial"/>
          <w:b/>
          <w:i/>
          <w:sz w:val="20"/>
          <w:szCs w:val="20"/>
        </w:rPr>
      </w:pPr>
      <w:r w:rsidRPr="00035024">
        <w:rPr>
          <w:rFonts w:ascii="Arial" w:hAnsi="Arial" w:cs="Arial"/>
          <w:b/>
          <w:i/>
          <w:sz w:val="20"/>
          <w:szCs w:val="20"/>
        </w:rPr>
        <w:t>99.9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b/>
          <w:sz w:val="20"/>
          <w:szCs w:val="20"/>
        </w:rPr>
        <w:t xml:space="preserve">Content </w:t>
      </w:r>
      <w:r w:rsidR="00F26F86">
        <w:rPr>
          <w:rFonts w:ascii="Arial" w:hAnsi="Arial" w:cs="Arial"/>
          <w:b/>
          <w:sz w:val="20"/>
          <w:szCs w:val="20"/>
        </w:rPr>
        <w:t>3</w:t>
      </w:r>
      <w:r w:rsidRPr="00035024">
        <w:rPr>
          <w:rFonts w:ascii="Arial" w:hAnsi="Arial" w:cs="Arial"/>
          <w:b/>
          <w:sz w:val="20"/>
          <w:szCs w:val="20"/>
        </w:rPr>
        <w:t>:</w:t>
      </w:r>
      <w:r w:rsidRPr="00035024">
        <w:rPr>
          <w:rFonts w:ascii="Arial" w:hAnsi="Arial" w:cs="Arial"/>
          <w:sz w:val="20"/>
          <w:szCs w:val="20"/>
        </w:rPr>
        <w:t xml:space="preserve"> </w:t>
      </w:r>
      <w:r w:rsidRPr="006A364E">
        <w:rPr>
          <w:rFonts w:ascii="Arial" w:hAnsi="Arial" w:cs="Arial"/>
          <w:sz w:val="20"/>
          <w:szCs w:val="20"/>
        </w:rPr>
        <w:t>Control Report of the Supervisory</w:t>
      </w:r>
      <w:r w:rsidRPr="00C33791">
        <w:rPr>
          <w:rFonts w:ascii="Arial" w:hAnsi="Arial" w:cs="Arial"/>
          <w:sz w:val="20"/>
          <w:szCs w:val="20"/>
        </w:rPr>
        <w:t xml:space="preserve"> Board </w:t>
      </w:r>
      <w:r w:rsidR="006A364E">
        <w:rPr>
          <w:rFonts w:ascii="Arial" w:hAnsi="Arial" w:cs="Arial"/>
          <w:sz w:val="20"/>
          <w:szCs w:val="20"/>
        </w:rPr>
        <w:t xml:space="preserve">in </w:t>
      </w:r>
      <w:r w:rsidR="006A364E" w:rsidRPr="006A364E">
        <w:rPr>
          <w:rFonts w:ascii="Arial" w:hAnsi="Arial" w:cs="Arial"/>
          <w:sz w:val="20"/>
          <w:szCs w:val="20"/>
        </w:rPr>
        <w:t xml:space="preserve">2016 </w:t>
      </w:r>
      <w:r w:rsidRPr="00C33791">
        <w:rPr>
          <w:rFonts w:ascii="Arial" w:hAnsi="Arial" w:cs="Arial"/>
          <w:sz w:val="20"/>
          <w:szCs w:val="20"/>
        </w:rPr>
        <w:t>and the operation plan of the Supervisory Board in 2017 (attached report).</w:t>
      </w:r>
    </w:p>
    <w:p w:rsidR="00C33791" w:rsidRPr="00C33791" w:rsidRDefault="006A364E" w:rsidP="00C337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100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6A364E">
        <w:rPr>
          <w:rFonts w:ascii="Arial" w:hAnsi="Arial" w:cs="Arial"/>
          <w:b/>
          <w:sz w:val="20"/>
          <w:szCs w:val="20"/>
        </w:rPr>
        <w:t>Content 4:</w:t>
      </w:r>
      <w:r w:rsidRPr="00C33791">
        <w:rPr>
          <w:rFonts w:ascii="Arial" w:hAnsi="Arial" w:cs="Arial"/>
          <w:sz w:val="20"/>
          <w:szCs w:val="20"/>
        </w:rPr>
        <w:t xml:space="preserve"> Report on </w:t>
      </w:r>
      <w:r w:rsidR="00173310">
        <w:rPr>
          <w:rFonts w:ascii="Arial" w:hAnsi="Arial" w:cs="Arial"/>
          <w:sz w:val="20"/>
          <w:szCs w:val="20"/>
        </w:rPr>
        <w:t xml:space="preserve">settlement of full-time salary of </w:t>
      </w:r>
      <w:r w:rsidRPr="00C33791">
        <w:rPr>
          <w:rFonts w:ascii="Arial" w:hAnsi="Arial" w:cs="Arial"/>
          <w:sz w:val="20"/>
          <w:szCs w:val="20"/>
        </w:rPr>
        <w:t xml:space="preserve">the Chairman of the Board of Directors and remuneration of members of the Board of Directors, </w:t>
      </w:r>
      <w:r w:rsidR="00173310">
        <w:rPr>
          <w:rFonts w:ascii="Arial" w:hAnsi="Arial" w:cs="Arial"/>
          <w:sz w:val="20"/>
          <w:szCs w:val="20"/>
        </w:rPr>
        <w:t xml:space="preserve">Supervisory </w:t>
      </w:r>
      <w:r w:rsidRPr="00C33791">
        <w:rPr>
          <w:rFonts w:ascii="Arial" w:hAnsi="Arial" w:cs="Arial"/>
          <w:sz w:val="20"/>
          <w:szCs w:val="20"/>
        </w:rPr>
        <w:t xml:space="preserve">Board and Secretary in 2016 and the </w:t>
      </w:r>
      <w:r w:rsidR="00173310">
        <w:rPr>
          <w:rFonts w:ascii="Arial" w:hAnsi="Arial" w:cs="Arial"/>
          <w:sz w:val="20"/>
          <w:szCs w:val="20"/>
        </w:rPr>
        <w:t xml:space="preserve">full-time salary and </w:t>
      </w:r>
      <w:r w:rsidRPr="00C33791">
        <w:rPr>
          <w:rFonts w:ascii="Arial" w:hAnsi="Arial" w:cs="Arial"/>
          <w:sz w:val="20"/>
          <w:szCs w:val="20"/>
        </w:rPr>
        <w:t>remuneration plan of the Chairman of the Board of Directors in 2017, as follows:</w:t>
      </w:r>
    </w:p>
    <w:p w:rsidR="00C33791" w:rsidRPr="00173310" w:rsidRDefault="00C33791" w:rsidP="00C33791">
      <w:pPr>
        <w:rPr>
          <w:rFonts w:ascii="Arial" w:hAnsi="Arial" w:cs="Arial"/>
          <w:b/>
          <w:sz w:val="20"/>
          <w:szCs w:val="20"/>
        </w:rPr>
      </w:pPr>
      <w:r w:rsidRPr="00173310">
        <w:rPr>
          <w:rFonts w:ascii="Arial" w:hAnsi="Arial" w:cs="Arial"/>
          <w:b/>
          <w:sz w:val="20"/>
          <w:szCs w:val="20"/>
        </w:rPr>
        <w:t xml:space="preserve">1- </w:t>
      </w:r>
      <w:r w:rsidR="00173310" w:rsidRPr="00173310">
        <w:rPr>
          <w:rFonts w:ascii="Arial" w:hAnsi="Arial" w:cs="Arial"/>
          <w:b/>
          <w:sz w:val="20"/>
          <w:szCs w:val="20"/>
        </w:rPr>
        <w:t>Payment</w:t>
      </w:r>
      <w:r w:rsidRPr="00173310">
        <w:rPr>
          <w:rFonts w:ascii="Arial" w:hAnsi="Arial" w:cs="Arial"/>
          <w:b/>
          <w:sz w:val="20"/>
          <w:szCs w:val="20"/>
        </w:rPr>
        <w:t xml:space="preserve"> in 2016: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- The remuneration of the Board of Directors, </w:t>
      </w:r>
      <w:r w:rsidR="00173310">
        <w:rPr>
          <w:rFonts w:ascii="Arial" w:hAnsi="Arial" w:cs="Arial"/>
          <w:sz w:val="20"/>
          <w:szCs w:val="20"/>
        </w:rPr>
        <w:t xml:space="preserve">Supervisory </w:t>
      </w:r>
      <w:r w:rsidR="00173310" w:rsidRPr="00C33791">
        <w:rPr>
          <w:rFonts w:ascii="Arial" w:hAnsi="Arial" w:cs="Arial"/>
          <w:sz w:val="20"/>
          <w:szCs w:val="20"/>
        </w:rPr>
        <w:t xml:space="preserve">Board </w:t>
      </w:r>
      <w:r w:rsidRPr="00C33791">
        <w:rPr>
          <w:rFonts w:ascii="Arial" w:hAnsi="Arial" w:cs="Arial"/>
          <w:sz w:val="20"/>
          <w:szCs w:val="20"/>
        </w:rPr>
        <w:t xml:space="preserve">and the Secretary of the Board </w:t>
      </w:r>
      <w:r w:rsidR="00173310" w:rsidRPr="00C33791">
        <w:rPr>
          <w:rFonts w:ascii="Arial" w:hAnsi="Arial" w:cs="Arial"/>
          <w:sz w:val="20"/>
          <w:szCs w:val="20"/>
        </w:rPr>
        <w:t>of Directors</w:t>
      </w:r>
      <w:r w:rsidR="00173310">
        <w:rPr>
          <w:rFonts w:ascii="Arial" w:hAnsi="Arial" w:cs="Arial"/>
          <w:sz w:val="20"/>
          <w:szCs w:val="20"/>
        </w:rPr>
        <w:t xml:space="preserve"> </w:t>
      </w:r>
      <w:r w:rsidRPr="00C33791">
        <w:rPr>
          <w:rFonts w:ascii="Arial" w:hAnsi="Arial" w:cs="Arial"/>
          <w:sz w:val="20"/>
          <w:szCs w:val="20"/>
        </w:rPr>
        <w:t xml:space="preserve">is </w:t>
      </w:r>
      <w:r w:rsidR="00173310">
        <w:rPr>
          <w:rFonts w:ascii="Arial" w:hAnsi="Arial" w:cs="Arial"/>
          <w:sz w:val="20"/>
          <w:szCs w:val="20"/>
        </w:rPr>
        <w:t>VND</w:t>
      </w:r>
      <w:r w:rsidRPr="00C33791">
        <w:rPr>
          <w:rFonts w:ascii="Arial" w:hAnsi="Arial" w:cs="Arial"/>
          <w:sz w:val="20"/>
          <w:szCs w:val="20"/>
        </w:rPr>
        <w:t>234,000,000</w:t>
      </w:r>
      <w:r w:rsidR="00173310">
        <w:rPr>
          <w:rFonts w:ascii="Arial" w:hAnsi="Arial" w:cs="Arial"/>
          <w:sz w:val="20"/>
          <w:szCs w:val="20"/>
        </w:rPr>
        <w:t>.</w:t>
      </w:r>
      <w:r w:rsidRPr="00C33791">
        <w:rPr>
          <w:rFonts w:ascii="Arial" w:hAnsi="Arial" w:cs="Arial"/>
          <w:sz w:val="20"/>
          <w:szCs w:val="20"/>
        </w:rPr>
        <w:t xml:space="preserve"> 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- The </w:t>
      </w:r>
      <w:r w:rsidR="00173310">
        <w:rPr>
          <w:rFonts w:ascii="Arial" w:hAnsi="Arial" w:cs="Arial"/>
          <w:sz w:val="20"/>
          <w:szCs w:val="20"/>
        </w:rPr>
        <w:t xml:space="preserve">full-time </w:t>
      </w:r>
      <w:r w:rsidRPr="00C33791">
        <w:rPr>
          <w:rFonts w:ascii="Arial" w:hAnsi="Arial" w:cs="Arial"/>
          <w:sz w:val="20"/>
          <w:szCs w:val="20"/>
        </w:rPr>
        <w:t xml:space="preserve">salary of the Chairman of the Board </w:t>
      </w:r>
      <w:r w:rsidR="00173310" w:rsidRPr="00C33791">
        <w:rPr>
          <w:rFonts w:ascii="Arial" w:hAnsi="Arial" w:cs="Arial"/>
          <w:sz w:val="20"/>
          <w:szCs w:val="20"/>
        </w:rPr>
        <w:t>of Directors</w:t>
      </w:r>
      <w:r w:rsidR="00173310">
        <w:rPr>
          <w:rFonts w:ascii="Arial" w:hAnsi="Arial" w:cs="Arial"/>
          <w:sz w:val="20"/>
          <w:szCs w:val="20"/>
        </w:rPr>
        <w:t xml:space="preserve"> </w:t>
      </w:r>
      <w:r w:rsidRPr="00C33791">
        <w:rPr>
          <w:rFonts w:ascii="Arial" w:hAnsi="Arial" w:cs="Arial"/>
          <w:sz w:val="20"/>
          <w:szCs w:val="20"/>
        </w:rPr>
        <w:t xml:space="preserve">is </w:t>
      </w:r>
      <w:r w:rsidR="00173310">
        <w:rPr>
          <w:rFonts w:ascii="Arial" w:hAnsi="Arial" w:cs="Arial"/>
          <w:sz w:val="20"/>
          <w:szCs w:val="20"/>
        </w:rPr>
        <w:t>VND</w:t>
      </w:r>
      <w:r w:rsidRPr="00C33791">
        <w:rPr>
          <w:rFonts w:ascii="Arial" w:hAnsi="Arial" w:cs="Arial"/>
          <w:sz w:val="20"/>
          <w:szCs w:val="20"/>
        </w:rPr>
        <w:t>423,002,088</w:t>
      </w:r>
    </w:p>
    <w:p w:rsidR="00C33791" w:rsidRPr="00173310" w:rsidRDefault="00C33791" w:rsidP="00173310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173310">
        <w:rPr>
          <w:rFonts w:ascii="Arial" w:hAnsi="Arial" w:cs="Arial"/>
          <w:b/>
          <w:sz w:val="20"/>
          <w:szCs w:val="20"/>
        </w:rPr>
        <w:t>Total: VND 657,002,088</w:t>
      </w:r>
    </w:p>
    <w:p w:rsidR="00C33791" w:rsidRPr="00173310" w:rsidRDefault="00C33791" w:rsidP="00C33791">
      <w:pPr>
        <w:rPr>
          <w:rFonts w:ascii="Arial" w:hAnsi="Arial" w:cs="Arial"/>
          <w:b/>
          <w:sz w:val="20"/>
          <w:szCs w:val="20"/>
        </w:rPr>
      </w:pPr>
      <w:r w:rsidRPr="00173310">
        <w:rPr>
          <w:rFonts w:ascii="Arial" w:hAnsi="Arial" w:cs="Arial"/>
          <w:b/>
          <w:sz w:val="20"/>
          <w:szCs w:val="20"/>
        </w:rPr>
        <w:t xml:space="preserve">2- Expected </w:t>
      </w:r>
      <w:r w:rsidR="00173310" w:rsidRPr="00173310">
        <w:rPr>
          <w:rFonts w:ascii="Arial" w:hAnsi="Arial" w:cs="Arial"/>
          <w:b/>
          <w:sz w:val="20"/>
          <w:szCs w:val="20"/>
        </w:rPr>
        <w:t>payment in</w:t>
      </w:r>
      <w:r w:rsidRPr="00173310">
        <w:rPr>
          <w:rFonts w:ascii="Arial" w:hAnsi="Arial" w:cs="Arial"/>
          <w:b/>
          <w:sz w:val="20"/>
          <w:szCs w:val="20"/>
        </w:rPr>
        <w:t xml:space="preserve"> 2017: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- </w:t>
      </w:r>
      <w:r w:rsidR="00173310" w:rsidRPr="00C33791">
        <w:rPr>
          <w:rFonts w:ascii="Arial" w:hAnsi="Arial" w:cs="Arial"/>
          <w:sz w:val="20"/>
          <w:szCs w:val="20"/>
        </w:rPr>
        <w:t xml:space="preserve">The remuneration of the Board of Directors, </w:t>
      </w:r>
      <w:r w:rsidR="00173310">
        <w:rPr>
          <w:rFonts w:ascii="Arial" w:hAnsi="Arial" w:cs="Arial"/>
          <w:sz w:val="20"/>
          <w:szCs w:val="20"/>
        </w:rPr>
        <w:t xml:space="preserve">Supervisory </w:t>
      </w:r>
      <w:r w:rsidR="00173310" w:rsidRPr="00C33791">
        <w:rPr>
          <w:rFonts w:ascii="Arial" w:hAnsi="Arial" w:cs="Arial"/>
          <w:sz w:val="20"/>
          <w:szCs w:val="20"/>
        </w:rPr>
        <w:t>Board and the Secretary of the Board of Directors</w:t>
      </w:r>
      <w:r w:rsidR="00173310">
        <w:rPr>
          <w:rFonts w:ascii="Arial" w:hAnsi="Arial" w:cs="Arial"/>
          <w:sz w:val="20"/>
          <w:szCs w:val="20"/>
        </w:rPr>
        <w:t xml:space="preserve"> </w:t>
      </w:r>
      <w:r w:rsidR="00173310" w:rsidRPr="00C33791">
        <w:rPr>
          <w:rFonts w:ascii="Arial" w:hAnsi="Arial" w:cs="Arial"/>
          <w:sz w:val="20"/>
          <w:szCs w:val="20"/>
        </w:rPr>
        <w:t>is</w:t>
      </w:r>
      <w:r w:rsidR="00173310">
        <w:rPr>
          <w:rFonts w:ascii="Arial" w:hAnsi="Arial" w:cs="Arial"/>
          <w:sz w:val="20"/>
          <w:szCs w:val="20"/>
        </w:rPr>
        <w:t xml:space="preserve"> VND</w:t>
      </w:r>
      <w:r w:rsidRPr="00C33791">
        <w:rPr>
          <w:rFonts w:ascii="Arial" w:hAnsi="Arial" w:cs="Arial"/>
          <w:sz w:val="20"/>
          <w:szCs w:val="20"/>
        </w:rPr>
        <w:t>234,000,000</w:t>
      </w:r>
      <w:r w:rsidR="00173310">
        <w:rPr>
          <w:rFonts w:ascii="Arial" w:hAnsi="Arial" w:cs="Arial"/>
          <w:sz w:val="20"/>
          <w:szCs w:val="20"/>
        </w:rPr>
        <w:t>.</w:t>
      </w:r>
      <w:r w:rsidRPr="00C33791">
        <w:rPr>
          <w:rFonts w:ascii="Arial" w:hAnsi="Arial" w:cs="Arial"/>
          <w:sz w:val="20"/>
          <w:szCs w:val="20"/>
        </w:rPr>
        <w:t xml:space="preserve"> 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- </w:t>
      </w:r>
      <w:r w:rsidR="00173310" w:rsidRPr="00C33791">
        <w:rPr>
          <w:rFonts w:ascii="Arial" w:hAnsi="Arial" w:cs="Arial"/>
          <w:sz w:val="20"/>
          <w:szCs w:val="20"/>
        </w:rPr>
        <w:t xml:space="preserve">The </w:t>
      </w:r>
      <w:r w:rsidR="00173310">
        <w:rPr>
          <w:rFonts w:ascii="Arial" w:hAnsi="Arial" w:cs="Arial"/>
          <w:sz w:val="20"/>
          <w:szCs w:val="20"/>
        </w:rPr>
        <w:t xml:space="preserve">full-time </w:t>
      </w:r>
      <w:r w:rsidR="00173310" w:rsidRPr="00C33791">
        <w:rPr>
          <w:rFonts w:ascii="Arial" w:hAnsi="Arial" w:cs="Arial"/>
          <w:sz w:val="20"/>
          <w:szCs w:val="20"/>
        </w:rPr>
        <w:t>salary of the Chairman of the Board of Directors</w:t>
      </w:r>
      <w:r w:rsidR="00173310">
        <w:rPr>
          <w:rFonts w:ascii="Arial" w:hAnsi="Arial" w:cs="Arial"/>
          <w:sz w:val="20"/>
          <w:szCs w:val="20"/>
        </w:rPr>
        <w:t xml:space="preserve"> </w:t>
      </w:r>
      <w:r w:rsidRPr="00C33791">
        <w:rPr>
          <w:rFonts w:ascii="Arial" w:hAnsi="Arial" w:cs="Arial"/>
          <w:sz w:val="20"/>
          <w:szCs w:val="20"/>
        </w:rPr>
        <w:t xml:space="preserve">does not exceed </w:t>
      </w:r>
      <w:r w:rsidR="00173310">
        <w:rPr>
          <w:rFonts w:ascii="Arial" w:hAnsi="Arial" w:cs="Arial"/>
          <w:sz w:val="20"/>
          <w:szCs w:val="20"/>
        </w:rPr>
        <w:t>VND</w:t>
      </w:r>
      <w:r w:rsidRPr="00C33791">
        <w:rPr>
          <w:rFonts w:ascii="Arial" w:hAnsi="Arial" w:cs="Arial"/>
          <w:sz w:val="20"/>
          <w:szCs w:val="20"/>
        </w:rPr>
        <w:t>460,000,000</w:t>
      </w:r>
    </w:p>
    <w:p w:rsidR="00C33791" w:rsidRPr="00173310" w:rsidRDefault="00C33791" w:rsidP="00173310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173310">
        <w:rPr>
          <w:rFonts w:ascii="Arial" w:hAnsi="Arial" w:cs="Arial"/>
          <w:b/>
          <w:sz w:val="20"/>
          <w:szCs w:val="20"/>
        </w:rPr>
        <w:t>Total: VND 694,000,000</w:t>
      </w:r>
    </w:p>
    <w:p w:rsidR="00C33791" w:rsidRPr="00C33791" w:rsidRDefault="00600C99" w:rsidP="00C33791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b/>
          <w:i/>
          <w:sz w:val="20"/>
          <w:szCs w:val="20"/>
        </w:rPr>
        <w:t>99.9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600C99">
        <w:rPr>
          <w:rFonts w:ascii="Arial" w:hAnsi="Arial" w:cs="Arial"/>
          <w:b/>
          <w:sz w:val="20"/>
          <w:szCs w:val="20"/>
        </w:rPr>
        <w:t>Content 5:</w:t>
      </w:r>
      <w:r w:rsidRPr="00C33791">
        <w:rPr>
          <w:rFonts w:ascii="Arial" w:hAnsi="Arial" w:cs="Arial"/>
          <w:sz w:val="20"/>
          <w:szCs w:val="20"/>
        </w:rPr>
        <w:t xml:space="preserve"> Report on asset rental payment </w:t>
      </w:r>
      <w:r w:rsidR="005472C5">
        <w:rPr>
          <w:rFonts w:ascii="Arial" w:hAnsi="Arial" w:cs="Arial"/>
          <w:sz w:val="20"/>
          <w:szCs w:val="20"/>
        </w:rPr>
        <w:t>for</w:t>
      </w:r>
      <w:r w:rsidRPr="00C33791">
        <w:rPr>
          <w:rFonts w:ascii="Arial" w:hAnsi="Arial" w:cs="Arial"/>
          <w:sz w:val="20"/>
          <w:szCs w:val="20"/>
        </w:rPr>
        <w:t xml:space="preserve"> </w:t>
      </w:r>
      <w:r w:rsidR="005472C5" w:rsidRPr="00C33791">
        <w:rPr>
          <w:rFonts w:ascii="Arial" w:hAnsi="Arial" w:cs="Arial"/>
          <w:sz w:val="20"/>
          <w:szCs w:val="20"/>
        </w:rPr>
        <w:t>bank</w:t>
      </w:r>
      <w:r w:rsidR="005472C5">
        <w:rPr>
          <w:rFonts w:ascii="Arial" w:hAnsi="Arial" w:cs="Arial"/>
          <w:sz w:val="20"/>
          <w:szCs w:val="20"/>
        </w:rPr>
        <w:t xml:space="preserve"> </w:t>
      </w:r>
      <w:r w:rsidRPr="00C33791">
        <w:rPr>
          <w:rFonts w:ascii="Arial" w:hAnsi="Arial" w:cs="Arial"/>
          <w:sz w:val="20"/>
          <w:szCs w:val="20"/>
        </w:rPr>
        <w:t xml:space="preserve">guarantee in 2016 and plans to mobilize capital, </w:t>
      </w:r>
      <w:r w:rsidR="005472C5">
        <w:rPr>
          <w:rFonts w:ascii="Arial" w:hAnsi="Arial" w:cs="Arial"/>
          <w:sz w:val="20"/>
          <w:szCs w:val="20"/>
        </w:rPr>
        <w:t xml:space="preserve">assets and asset leasing </w:t>
      </w:r>
      <w:r w:rsidR="001A3E0E">
        <w:rPr>
          <w:rFonts w:ascii="Arial" w:hAnsi="Arial" w:cs="Arial"/>
          <w:sz w:val="20"/>
          <w:szCs w:val="20"/>
        </w:rPr>
        <w:t xml:space="preserve">expenses </w:t>
      </w:r>
      <w:r w:rsidR="005472C5">
        <w:rPr>
          <w:rFonts w:ascii="Arial" w:hAnsi="Arial" w:cs="Arial"/>
          <w:sz w:val="20"/>
          <w:szCs w:val="20"/>
        </w:rPr>
        <w:t>for</w:t>
      </w:r>
      <w:r w:rsidRPr="00C33791">
        <w:rPr>
          <w:rFonts w:ascii="Arial" w:hAnsi="Arial" w:cs="Arial"/>
          <w:sz w:val="20"/>
          <w:szCs w:val="20"/>
        </w:rPr>
        <w:t xml:space="preserve"> </w:t>
      </w:r>
      <w:r w:rsidR="005472C5" w:rsidRPr="00C33791">
        <w:rPr>
          <w:rFonts w:ascii="Arial" w:hAnsi="Arial" w:cs="Arial"/>
          <w:sz w:val="20"/>
          <w:szCs w:val="20"/>
        </w:rPr>
        <w:t>bank</w:t>
      </w:r>
      <w:r w:rsidR="005472C5">
        <w:rPr>
          <w:rFonts w:ascii="Arial" w:hAnsi="Arial" w:cs="Arial"/>
          <w:sz w:val="20"/>
          <w:szCs w:val="20"/>
        </w:rPr>
        <w:t xml:space="preserve"> </w:t>
      </w:r>
      <w:r w:rsidRPr="00C33791">
        <w:rPr>
          <w:rFonts w:ascii="Arial" w:hAnsi="Arial" w:cs="Arial"/>
          <w:sz w:val="20"/>
          <w:szCs w:val="20"/>
        </w:rPr>
        <w:t>guarantee in 2017, of which: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- </w:t>
      </w:r>
      <w:r w:rsidR="001A3E0E">
        <w:rPr>
          <w:rFonts w:ascii="Arial" w:hAnsi="Arial" w:cs="Arial"/>
          <w:sz w:val="20"/>
          <w:szCs w:val="20"/>
        </w:rPr>
        <w:t>Asset leasing expenses in 2016</w:t>
      </w:r>
      <w:r w:rsidRPr="00C33791">
        <w:rPr>
          <w:rFonts w:ascii="Arial" w:hAnsi="Arial" w:cs="Arial"/>
          <w:sz w:val="20"/>
          <w:szCs w:val="20"/>
        </w:rPr>
        <w:t xml:space="preserve">: </w:t>
      </w:r>
      <w:r w:rsidR="001A3E0E" w:rsidRPr="00C33791">
        <w:rPr>
          <w:rFonts w:ascii="Arial" w:hAnsi="Arial" w:cs="Arial"/>
          <w:sz w:val="20"/>
          <w:szCs w:val="20"/>
        </w:rPr>
        <w:t>VND</w:t>
      </w:r>
      <w:r w:rsidRPr="00C33791">
        <w:rPr>
          <w:rFonts w:ascii="Arial" w:hAnsi="Arial" w:cs="Arial"/>
          <w:sz w:val="20"/>
          <w:szCs w:val="20"/>
        </w:rPr>
        <w:t xml:space="preserve">215,744,667 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- Plan to raise capital, assets and asset leasing </w:t>
      </w:r>
      <w:r w:rsidR="00C72403">
        <w:rPr>
          <w:rFonts w:ascii="Arial" w:hAnsi="Arial" w:cs="Arial"/>
          <w:sz w:val="20"/>
          <w:szCs w:val="20"/>
        </w:rPr>
        <w:t>expenses</w:t>
      </w:r>
      <w:r w:rsidRPr="00C33791">
        <w:rPr>
          <w:rFonts w:ascii="Arial" w:hAnsi="Arial" w:cs="Arial"/>
          <w:sz w:val="20"/>
          <w:szCs w:val="20"/>
        </w:rPr>
        <w:t xml:space="preserve"> in 2017 (details in attached report).</w:t>
      </w:r>
    </w:p>
    <w:p w:rsidR="00C33791" w:rsidRPr="00C33791" w:rsidRDefault="00C72403" w:rsidP="00C33791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b/>
          <w:i/>
          <w:sz w:val="20"/>
          <w:szCs w:val="20"/>
        </w:rPr>
        <w:t>99.9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72403">
        <w:rPr>
          <w:rFonts w:ascii="Arial" w:hAnsi="Arial" w:cs="Arial"/>
          <w:b/>
          <w:sz w:val="20"/>
          <w:szCs w:val="20"/>
        </w:rPr>
        <w:lastRenderedPageBreak/>
        <w:t>Content 6:</w:t>
      </w:r>
      <w:r w:rsidRPr="00C33791">
        <w:rPr>
          <w:rFonts w:ascii="Arial" w:hAnsi="Arial" w:cs="Arial"/>
          <w:sz w:val="20"/>
          <w:szCs w:val="20"/>
        </w:rPr>
        <w:t xml:space="preserve"> </w:t>
      </w:r>
      <w:r w:rsidR="00C72403">
        <w:rPr>
          <w:rFonts w:ascii="Arial" w:hAnsi="Arial" w:cs="Arial"/>
          <w:sz w:val="20"/>
          <w:szCs w:val="20"/>
        </w:rPr>
        <w:t xml:space="preserve">The </w:t>
      </w:r>
      <w:r w:rsidRPr="00C33791">
        <w:rPr>
          <w:rFonts w:ascii="Arial" w:hAnsi="Arial" w:cs="Arial"/>
          <w:sz w:val="20"/>
          <w:szCs w:val="20"/>
        </w:rPr>
        <w:t xml:space="preserve">General </w:t>
      </w:r>
      <w:r w:rsidR="00C72403">
        <w:rPr>
          <w:rFonts w:ascii="Arial" w:hAnsi="Arial" w:cs="Arial"/>
          <w:sz w:val="20"/>
          <w:szCs w:val="20"/>
        </w:rPr>
        <w:t>Meeting</w:t>
      </w:r>
      <w:r w:rsidRPr="00C33791">
        <w:rPr>
          <w:rFonts w:ascii="Arial" w:hAnsi="Arial" w:cs="Arial"/>
          <w:sz w:val="20"/>
          <w:szCs w:val="20"/>
        </w:rPr>
        <w:t xml:space="preserve"> of Shareholders authorize</w:t>
      </w:r>
      <w:r w:rsidR="00C72403">
        <w:rPr>
          <w:rFonts w:ascii="Arial" w:hAnsi="Arial" w:cs="Arial"/>
          <w:sz w:val="20"/>
          <w:szCs w:val="20"/>
        </w:rPr>
        <w:t>s</w:t>
      </w:r>
      <w:r w:rsidRPr="00C33791">
        <w:rPr>
          <w:rFonts w:ascii="Arial" w:hAnsi="Arial" w:cs="Arial"/>
          <w:sz w:val="20"/>
          <w:szCs w:val="20"/>
        </w:rPr>
        <w:t xml:space="preserve"> the Board of Directors and Supervisory Board to choose</w:t>
      </w:r>
      <w:r w:rsidR="00C72403">
        <w:rPr>
          <w:rFonts w:ascii="Arial" w:hAnsi="Arial" w:cs="Arial"/>
          <w:sz w:val="20"/>
          <w:szCs w:val="20"/>
        </w:rPr>
        <w:t xml:space="preserve"> o</w:t>
      </w:r>
      <w:r w:rsidRPr="00C33791">
        <w:rPr>
          <w:rFonts w:ascii="Arial" w:hAnsi="Arial" w:cs="Arial"/>
          <w:sz w:val="20"/>
          <w:szCs w:val="20"/>
        </w:rPr>
        <w:t xml:space="preserve">ne of </w:t>
      </w:r>
      <w:r w:rsidR="00C72403">
        <w:rPr>
          <w:rFonts w:ascii="Arial" w:hAnsi="Arial" w:cs="Arial"/>
          <w:sz w:val="20"/>
          <w:szCs w:val="20"/>
        </w:rPr>
        <w:t>two</w:t>
      </w:r>
      <w:r w:rsidRPr="00C33791">
        <w:rPr>
          <w:rFonts w:ascii="Arial" w:hAnsi="Arial" w:cs="Arial"/>
          <w:sz w:val="20"/>
          <w:szCs w:val="20"/>
        </w:rPr>
        <w:t xml:space="preserve"> auditing companies </w:t>
      </w:r>
      <w:r w:rsidR="00C72403">
        <w:rPr>
          <w:rFonts w:ascii="Arial" w:hAnsi="Arial" w:cs="Arial"/>
          <w:sz w:val="20"/>
          <w:szCs w:val="20"/>
        </w:rPr>
        <w:t>for</w:t>
      </w:r>
      <w:r w:rsidRPr="00C33791">
        <w:rPr>
          <w:rFonts w:ascii="Arial" w:hAnsi="Arial" w:cs="Arial"/>
          <w:sz w:val="20"/>
          <w:szCs w:val="20"/>
        </w:rPr>
        <w:t xml:space="preserve"> the </w:t>
      </w:r>
      <w:r w:rsidR="00C72403" w:rsidRPr="00C33791">
        <w:rPr>
          <w:rFonts w:ascii="Arial" w:hAnsi="Arial" w:cs="Arial"/>
          <w:sz w:val="20"/>
          <w:szCs w:val="20"/>
        </w:rPr>
        <w:t>2017</w:t>
      </w:r>
      <w:r w:rsidR="00C72403">
        <w:rPr>
          <w:rFonts w:ascii="Arial" w:hAnsi="Arial" w:cs="Arial"/>
          <w:sz w:val="20"/>
          <w:szCs w:val="20"/>
        </w:rPr>
        <w:t xml:space="preserve"> </w:t>
      </w:r>
      <w:r w:rsidR="00D914BF">
        <w:rPr>
          <w:rFonts w:ascii="Arial" w:hAnsi="Arial" w:cs="Arial"/>
          <w:sz w:val="20"/>
          <w:szCs w:val="20"/>
        </w:rPr>
        <w:t>financial</w:t>
      </w:r>
      <w:r w:rsidR="00C72403">
        <w:rPr>
          <w:rFonts w:ascii="Arial" w:hAnsi="Arial" w:cs="Arial"/>
          <w:sz w:val="20"/>
          <w:szCs w:val="20"/>
        </w:rPr>
        <w:t xml:space="preserve"> statements, including</w:t>
      </w:r>
      <w:r w:rsidRPr="00C33791">
        <w:rPr>
          <w:rFonts w:ascii="Arial" w:hAnsi="Arial" w:cs="Arial"/>
          <w:sz w:val="20"/>
          <w:szCs w:val="20"/>
        </w:rPr>
        <w:t>:</w:t>
      </w:r>
    </w:p>
    <w:p w:rsidR="00C33791" w:rsidRPr="00C33791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 xml:space="preserve">1 - </w:t>
      </w:r>
      <w:r w:rsidR="003E2D75" w:rsidRPr="003E2D75">
        <w:rPr>
          <w:rFonts w:ascii="Arial" w:hAnsi="Arial" w:cs="Arial"/>
          <w:sz w:val="20"/>
          <w:szCs w:val="20"/>
        </w:rPr>
        <w:t>Nam Viet Auditing &amp; Accounting Financial Consulting Services Company Limited</w:t>
      </w:r>
      <w:r w:rsidRPr="00C33791">
        <w:rPr>
          <w:rFonts w:ascii="Arial" w:hAnsi="Arial" w:cs="Arial"/>
          <w:sz w:val="20"/>
          <w:szCs w:val="20"/>
        </w:rPr>
        <w:t>.</w:t>
      </w:r>
    </w:p>
    <w:p w:rsidR="004736F7" w:rsidRDefault="00C33791" w:rsidP="00C33791">
      <w:pPr>
        <w:rPr>
          <w:rFonts w:ascii="Arial" w:hAnsi="Arial" w:cs="Arial"/>
          <w:sz w:val="20"/>
          <w:szCs w:val="20"/>
        </w:rPr>
      </w:pPr>
      <w:r w:rsidRPr="00C33791">
        <w:rPr>
          <w:rFonts w:ascii="Arial" w:hAnsi="Arial" w:cs="Arial"/>
          <w:sz w:val="20"/>
          <w:szCs w:val="20"/>
        </w:rPr>
        <w:t>Address: No. 29, Hoang Sa, Da Kao Ward, District 1, Ho Chi Minh City.</w:t>
      </w:r>
      <w:r w:rsidRPr="00035024">
        <w:rPr>
          <w:rFonts w:ascii="Arial" w:hAnsi="Arial" w:cs="Arial"/>
          <w:sz w:val="20"/>
          <w:szCs w:val="20"/>
        </w:rPr>
        <w:t xml:space="preserve"> 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>2 - TTP Auditing Company Limited (formerly known as ASC Auditing Company Limited)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 xml:space="preserve">Address: </w:t>
      </w:r>
      <w:r w:rsidR="003E2D75">
        <w:rPr>
          <w:rFonts w:ascii="Arial" w:hAnsi="Arial" w:cs="Arial"/>
          <w:sz w:val="20"/>
          <w:szCs w:val="20"/>
        </w:rPr>
        <w:t>12</w:t>
      </w:r>
      <w:r w:rsidR="003E2D75" w:rsidRPr="003E2D75">
        <w:rPr>
          <w:rFonts w:ascii="Arial" w:hAnsi="Arial" w:cs="Arial"/>
          <w:sz w:val="20"/>
          <w:szCs w:val="20"/>
          <w:vertAlign w:val="superscript"/>
        </w:rPr>
        <w:t>th</w:t>
      </w:r>
      <w:r w:rsidR="003E2D75">
        <w:rPr>
          <w:rFonts w:ascii="Arial" w:hAnsi="Arial" w:cs="Arial"/>
          <w:sz w:val="20"/>
          <w:szCs w:val="20"/>
        </w:rPr>
        <w:t xml:space="preserve"> </w:t>
      </w:r>
      <w:r w:rsidRPr="00B77CCE">
        <w:rPr>
          <w:rFonts w:ascii="Arial" w:hAnsi="Arial" w:cs="Arial"/>
          <w:sz w:val="20"/>
          <w:szCs w:val="20"/>
        </w:rPr>
        <w:t xml:space="preserve">Floor, </w:t>
      </w:r>
      <w:r w:rsidR="003E2D75" w:rsidRPr="00B77CCE">
        <w:rPr>
          <w:rFonts w:ascii="Arial" w:hAnsi="Arial" w:cs="Arial"/>
          <w:sz w:val="20"/>
          <w:szCs w:val="20"/>
        </w:rPr>
        <w:t>West</w:t>
      </w:r>
      <w:r w:rsidR="003E2D75">
        <w:rPr>
          <w:rFonts w:ascii="Arial" w:hAnsi="Arial" w:cs="Arial"/>
          <w:sz w:val="20"/>
          <w:szCs w:val="20"/>
        </w:rPr>
        <w:t xml:space="preserve"> </w:t>
      </w:r>
      <w:r w:rsidRPr="00B77CCE">
        <w:rPr>
          <w:rFonts w:ascii="Arial" w:hAnsi="Arial" w:cs="Arial"/>
          <w:sz w:val="20"/>
          <w:szCs w:val="20"/>
        </w:rPr>
        <w:t>Tower, Hancorp Plaza</w:t>
      </w:r>
      <w:r w:rsidR="003E2D75">
        <w:rPr>
          <w:rFonts w:ascii="Arial" w:hAnsi="Arial" w:cs="Arial"/>
          <w:sz w:val="20"/>
          <w:szCs w:val="20"/>
        </w:rPr>
        <w:t xml:space="preserve"> Building</w:t>
      </w:r>
      <w:r w:rsidRPr="00B77CCE">
        <w:rPr>
          <w:rFonts w:ascii="Arial" w:hAnsi="Arial" w:cs="Arial"/>
          <w:sz w:val="20"/>
          <w:szCs w:val="20"/>
        </w:rPr>
        <w:t xml:space="preserve">, </w:t>
      </w:r>
      <w:r w:rsidR="003E2D75">
        <w:rPr>
          <w:rFonts w:ascii="Arial" w:hAnsi="Arial" w:cs="Arial"/>
          <w:sz w:val="20"/>
          <w:szCs w:val="20"/>
        </w:rPr>
        <w:t xml:space="preserve">No. </w:t>
      </w:r>
      <w:r w:rsidRPr="00B77CCE">
        <w:rPr>
          <w:rFonts w:ascii="Arial" w:hAnsi="Arial" w:cs="Arial"/>
          <w:sz w:val="20"/>
          <w:szCs w:val="20"/>
        </w:rPr>
        <w:t>72 Tran Dang Ninh, Dich Vong Ward, Cau Giay District - Hanoi.</w:t>
      </w:r>
    </w:p>
    <w:p w:rsidR="00B77CCE" w:rsidRPr="00B77CCE" w:rsidRDefault="003E2D75" w:rsidP="00B77CCE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b/>
          <w:i/>
          <w:sz w:val="20"/>
          <w:szCs w:val="20"/>
        </w:rPr>
        <w:t>99.9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3E2D75">
        <w:rPr>
          <w:rFonts w:ascii="Arial" w:hAnsi="Arial" w:cs="Arial"/>
          <w:b/>
          <w:sz w:val="20"/>
          <w:szCs w:val="20"/>
        </w:rPr>
        <w:t>Content 7:</w:t>
      </w:r>
      <w:r w:rsidRPr="00B77CCE">
        <w:rPr>
          <w:rFonts w:ascii="Arial" w:hAnsi="Arial" w:cs="Arial"/>
          <w:sz w:val="20"/>
          <w:szCs w:val="20"/>
        </w:rPr>
        <w:t xml:space="preserve"> </w:t>
      </w:r>
      <w:r w:rsidR="00D914BF">
        <w:rPr>
          <w:rFonts w:ascii="Arial" w:hAnsi="Arial" w:cs="Arial"/>
          <w:sz w:val="20"/>
          <w:szCs w:val="20"/>
        </w:rPr>
        <w:t>Settlement of</w:t>
      </w:r>
      <w:r w:rsidRPr="00B77CCE">
        <w:rPr>
          <w:rFonts w:ascii="Arial" w:hAnsi="Arial" w:cs="Arial"/>
          <w:sz w:val="20"/>
          <w:szCs w:val="20"/>
        </w:rPr>
        <w:t xml:space="preserve"> deduction </w:t>
      </w:r>
      <w:r w:rsidR="00D914BF">
        <w:rPr>
          <w:rFonts w:ascii="Arial" w:hAnsi="Arial" w:cs="Arial"/>
          <w:sz w:val="20"/>
          <w:szCs w:val="20"/>
        </w:rPr>
        <w:t>from</w:t>
      </w:r>
      <w:r w:rsidRPr="00B77CCE">
        <w:rPr>
          <w:rFonts w:ascii="Arial" w:hAnsi="Arial" w:cs="Arial"/>
          <w:sz w:val="20"/>
          <w:szCs w:val="20"/>
        </w:rPr>
        <w:t xml:space="preserve"> </w:t>
      </w:r>
      <w:r w:rsidR="00D914BF">
        <w:rPr>
          <w:rFonts w:ascii="Arial" w:hAnsi="Arial" w:cs="Arial"/>
          <w:sz w:val="20"/>
          <w:szCs w:val="20"/>
        </w:rPr>
        <w:t>reward</w:t>
      </w:r>
      <w:r w:rsidRPr="00B77CCE">
        <w:rPr>
          <w:rFonts w:ascii="Arial" w:hAnsi="Arial" w:cs="Arial"/>
          <w:sz w:val="20"/>
          <w:szCs w:val="20"/>
        </w:rPr>
        <w:t xml:space="preserve"> fund because </w:t>
      </w:r>
      <w:r w:rsidR="00D914BF">
        <w:rPr>
          <w:rFonts w:ascii="Arial" w:hAnsi="Arial" w:cs="Arial"/>
          <w:sz w:val="20"/>
          <w:szCs w:val="20"/>
        </w:rPr>
        <w:t xml:space="preserve">of the </w:t>
      </w:r>
      <w:r w:rsidRPr="00B77CCE">
        <w:rPr>
          <w:rFonts w:ascii="Arial" w:hAnsi="Arial" w:cs="Arial"/>
          <w:sz w:val="20"/>
          <w:szCs w:val="20"/>
        </w:rPr>
        <w:t xml:space="preserve">2016 profit after tax </w:t>
      </w:r>
      <w:r w:rsidR="00D914BF">
        <w:rPr>
          <w:rFonts w:ascii="Arial" w:hAnsi="Arial" w:cs="Arial"/>
          <w:sz w:val="20"/>
          <w:szCs w:val="20"/>
        </w:rPr>
        <w:t xml:space="preserve">in </w:t>
      </w:r>
      <w:r w:rsidRPr="00B77CCE">
        <w:rPr>
          <w:rFonts w:ascii="Arial" w:hAnsi="Arial" w:cs="Arial"/>
          <w:sz w:val="20"/>
          <w:szCs w:val="20"/>
        </w:rPr>
        <w:t>exce</w:t>
      </w:r>
      <w:r w:rsidR="00D914BF">
        <w:rPr>
          <w:rFonts w:ascii="Arial" w:hAnsi="Arial" w:cs="Arial"/>
          <w:sz w:val="20"/>
          <w:szCs w:val="20"/>
        </w:rPr>
        <w:t>ss of</w:t>
      </w:r>
      <w:r w:rsidRPr="00B77CCE">
        <w:rPr>
          <w:rFonts w:ascii="Arial" w:hAnsi="Arial" w:cs="Arial"/>
          <w:sz w:val="20"/>
          <w:szCs w:val="20"/>
        </w:rPr>
        <w:t xml:space="preserve"> the plan for B</w:t>
      </w:r>
      <w:r w:rsidR="00D914BF">
        <w:rPr>
          <w:rFonts w:ascii="Arial" w:hAnsi="Arial" w:cs="Arial"/>
          <w:sz w:val="20"/>
          <w:szCs w:val="20"/>
        </w:rPr>
        <w:t>oard of Directors</w:t>
      </w:r>
      <w:r w:rsidRPr="00B77CCE">
        <w:rPr>
          <w:rFonts w:ascii="Arial" w:hAnsi="Arial" w:cs="Arial"/>
          <w:sz w:val="20"/>
          <w:szCs w:val="20"/>
        </w:rPr>
        <w:t xml:space="preserve"> and Executive Board</w:t>
      </w:r>
      <w:r w:rsidR="00D914BF">
        <w:rPr>
          <w:rFonts w:ascii="Arial" w:hAnsi="Arial" w:cs="Arial"/>
          <w:sz w:val="20"/>
          <w:szCs w:val="20"/>
        </w:rPr>
        <w:t>,</w:t>
      </w:r>
      <w:r w:rsidRPr="00B77CCE">
        <w:rPr>
          <w:rFonts w:ascii="Arial" w:hAnsi="Arial" w:cs="Arial"/>
          <w:sz w:val="20"/>
          <w:szCs w:val="20"/>
        </w:rPr>
        <w:t xml:space="preserve"> and </w:t>
      </w:r>
      <w:r w:rsidR="00D914BF">
        <w:rPr>
          <w:rFonts w:ascii="Arial" w:hAnsi="Arial" w:cs="Arial"/>
          <w:sz w:val="20"/>
          <w:szCs w:val="20"/>
        </w:rPr>
        <w:t>reward</w:t>
      </w:r>
      <w:r w:rsidRPr="00B77CCE">
        <w:rPr>
          <w:rFonts w:ascii="Arial" w:hAnsi="Arial" w:cs="Arial"/>
          <w:sz w:val="20"/>
          <w:szCs w:val="20"/>
        </w:rPr>
        <w:t xml:space="preserve"> plan for </w:t>
      </w:r>
      <w:r w:rsidR="00D914BF">
        <w:rPr>
          <w:rFonts w:ascii="Arial" w:hAnsi="Arial" w:cs="Arial"/>
          <w:sz w:val="20"/>
          <w:szCs w:val="20"/>
        </w:rPr>
        <w:t xml:space="preserve">the </w:t>
      </w:r>
      <w:r w:rsidRPr="00B77CCE">
        <w:rPr>
          <w:rFonts w:ascii="Arial" w:hAnsi="Arial" w:cs="Arial"/>
          <w:sz w:val="20"/>
          <w:szCs w:val="20"/>
        </w:rPr>
        <w:t xml:space="preserve">Board of Directors and </w:t>
      </w:r>
      <w:r w:rsidR="00D914BF" w:rsidRPr="00B77CCE">
        <w:rPr>
          <w:rFonts w:ascii="Arial" w:hAnsi="Arial" w:cs="Arial"/>
          <w:sz w:val="20"/>
          <w:szCs w:val="20"/>
        </w:rPr>
        <w:t>Executive Board</w:t>
      </w:r>
      <w:r w:rsidRPr="00B77CCE">
        <w:rPr>
          <w:rFonts w:ascii="Arial" w:hAnsi="Arial" w:cs="Arial"/>
          <w:sz w:val="20"/>
          <w:szCs w:val="20"/>
        </w:rPr>
        <w:t xml:space="preserve"> </w:t>
      </w:r>
      <w:r w:rsidR="00B92200">
        <w:rPr>
          <w:rFonts w:ascii="Arial" w:hAnsi="Arial" w:cs="Arial"/>
          <w:sz w:val="20"/>
          <w:szCs w:val="20"/>
        </w:rPr>
        <w:t>in case of the</w:t>
      </w:r>
      <w:r w:rsidRPr="00B77CCE">
        <w:rPr>
          <w:rFonts w:ascii="Arial" w:hAnsi="Arial" w:cs="Arial"/>
          <w:sz w:val="20"/>
          <w:szCs w:val="20"/>
        </w:rPr>
        <w:t xml:space="preserve"> 2017 profit after tax </w:t>
      </w:r>
      <w:r w:rsidR="00B92200">
        <w:rPr>
          <w:rFonts w:ascii="Arial" w:hAnsi="Arial" w:cs="Arial"/>
          <w:sz w:val="20"/>
          <w:szCs w:val="20"/>
        </w:rPr>
        <w:t xml:space="preserve">in </w:t>
      </w:r>
      <w:r w:rsidR="00B92200" w:rsidRPr="00B77CCE">
        <w:rPr>
          <w:rFonts w:ascii="Arial" w:hAnsi="Arial" w:cs="Arial"/>
          <w:sz w:val="20"/>
          <w:szCs w:val="20"/>
        </w:rPr>
        <w:t>exce</w:t>
      </w:r>
      <w:r w:rsidR="00B92200">
        <w:rPr>
          <w:rFonts w:ascii="Arial" w:hAnsi="Arial" w:cs="Arial"/>
          <w:sz w:val="20"/>
          <w:szCs w:val="20"/>
        </w:rPr>
        <w:t>ss of</w:t>
      </w:r>
      <w:r w:rsidR="00B92200" w:rsidRPr="00B77CCE">
        <w:rPr>
          <w:rFonts w:ascii="Arial" w:hAnsi="Arial" w:cs="Arial"/>
          <w:sz w:val="20"/>
          <w:szCs w:val="20"/>
        </w:rPr>
        <w:t xml:space="preserve"> </w:t>
      </w:r>
      <w:r w:rsidRPr="00B77CCE">
        <w:rPr>
          <w:rFonts w:ascii="Arial" w:hAnsi="Arial" w:cs="Arial"/>
          <w:sz w:val="20"/>
          <w:szCs w:val="20"/>
        </w:rPr>
        <w:t xml:space="preserve">the plan </w:t>
      </w:r>
      <w:r w:rsidR="00B92200" w:rsidRPr="00B77CCE">
        <w:rPr>
          <w:rFonts w:ascii="Arial" w:hAnsi="Arial" w:cs="Arial"/>
          <w:sz w:val="20"/>
          <w:szCs w:val="20"/>
        </w:rPr>
        <w:t>assigned</w:t>
      </w:r>
      <w:r w:rsidR="00B92200">
        <w:rPr>
          <w:rFonts w:ascii="Arial" w:hAnsi="Arial" w:cs="Arial"/>
          <w:sz w:val="20"/>
          <w:szCs w:val="20"/>
        </w:rPr>
        <w:t xml:space="preserve"> by</w:t>
      </w:r>
      <w:r w:rsidRPr="00B77CCE">
        <w:rPr>
          <w:rFonts w:ascii="Arial" w:hAnsi="Arial" w:cs="Arial"/>
          <w:sz w:val="20"/>
          <w:szCs w:val="20"/>
        </w:rPr>
        <w:t xml:space="preserve"> the General </w:t>
      </w:r>
      <w:r w:rsidR="00B92200">
        <w:rPr>
          <w:rFonts w:ascii="Arial" w:hAnsi="Arial" w:cs="Arial"/>
          <w:sz w:val="20"/>
          <w:szCs w:val="20"/>
        </w:rPr>
        <w:t>Meeting of</w:t>
      </w:r>
      <w:r w:rsidRPr="00B77CCE">
        <w:rPr>
          <w:rFonts w:ascii="Arial" w:hAnsi="Arial" w:cs="Arial"/>
          <w:sz w:val="20"/>
          <w:szCs w:val="20"/>
        </w:rPr>
        <w:t xml:space="preserve"> Shareholders. </w:t>
      </w:r>
      <w:r w:rsidR="00B92200">
        <w:rPr>
          <w:rFonts w:ascii="Arial" w:hAnsi="Arial" w:cs="Arial"/>
          <w:sz w:val="20"/>
          <w:szCs w:val="20"/>
        </w:rPr>
        <w:t>Specifically</w:t>
      </w:r>
      <w:r w:rsidRPr="00B77CCE">
        <w:rPr>
          <w:rFonts w:ascii="Arial" w:hAnsi="Arial" w:cs="Arial"/>
          <w:sz w:val="20"/>
          <w:szCs w:val="20"/>
        </w:rPr>
        <w:t>:</w:t>
      </w:r>
    </w:p>
    <w:p w:rsidR="00B77CCE" w:rsidRPr="000F59ED" w:rsidRDefault="00B92200" w:rsidP="00B77CCE">
      <w:pPr>
        <w:rPr>
          <w:rFonts w:ascii="Arial" w:hAnsi="Arial" w:cs="Arial"/>
          <w:b/>
          <w:sz w:val="20"/>
          <w:szCs w:val="20"/>
        </w:rPr>
      </w:pPr>
      <w:r w:rsidRPr="000F59ED">
        <w:rPr>
          <w:rFonts w:ascii="Arial" w:hAnsi="Arial" w:cs="Arial"/>
          <w:b/>
          <w:sz w:val="20"/>
          <w:szCs w:val="20"/>
        </w:rPr>
        <w:t>a</w:t>
      </w:r>
      <w:r w:rsidR="00B77CCE" w:rsidRPr="000F59ED">
        <w:rPr>
          <w:rFonts w:ascii="Arial" w:hAnsi="Arial" w:cs="Arial"/>
          <w:b/>
          <w:sz w:val="20"/>
          <w:szCs w:val="20"/>
        </w:rPr>
        <w:t xml:space="preserve">- </w:t>
      </w:r>
      <w:r w:rsidR="000F59ED" w:rsidRPr="000F59ED">
        <w:rPr>
          <w:rFonts w:ascii="Arial" w:hAnsi="Arial" w:cs="Arial"/>
          <w:b/>
          <w:sz w:val="20"/>
          <w:szCs w:val="20"/>
        </w:rPr>
        <w:t>Settlement of</w:t>
      </w:r>
      <w:r w:rsidR="00B77CCE" w:rsidRPr="000F59ED">
        <w:rPr>
          <w:rFonts w:ascii="Arial" w:hAnsi="Arial" w:cs="Arial"/>
          <w:b/>
          <w:sz w:val="20"/>
          <w:szCs w:val="20"/>
        </w:rPr>
        <w:t xml:space="preserve"> reward for the Board of Directors, Executive Board </w:t>
      </w:r>
      <w:r w:rsidR="000F59ED" w:rsidRPr="000F59ED">
        <w:rPr>
          <w:rFonts w:ascii="Arial" w:hAnsi="Arial" w:cs="Arial"/>
          <w:b/>
          <w:sz w:val="20"/>
          <w:szCs w:val="20"/>
        </w:rPr>
        <w:t xml:space="preserve">in </w:t>
      </w:r>
      <w:r w:rsidR="00B77CCE" w:rsidRPr="000F59ED">
        <w:rPr>
          <w:rFonts w:ascii="Arial" w:hAnsi="Arial" w:cs="Arial"/>
          <w:b/>
          <w:sz w:val="20"/>
          <w:szCs w:val="20"/>
        </w:rPr>
        <w:t>2016: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 xml:space="preserve">VND 4,721,802,193 </w:t>
      </w:r>
      <w:r w:rsidR="000F59ED">
        <w:rPr>
          <w:rFonts w:ascii="Arial" w:hAnsi="Arial" w:cs="Arial"/>
          <w:sz w:val="20"/>
          <w:szCs w:val="20"/>
        </w:rPr>
        <w:t>x</w:t>
      </w:r>
      <w:r w:rsidRPr="00B77CCE">
        <w:rPr>
          <w:rFonts w:ascii="Arial" w:hAnsi="Arial" w:cs="Arial"/>
          <w:sz w:val="20"/>
          <w:szCs w:val="20"/>
        </w:rPr>
        <w:t xml:space="preserve"> 10% = VND 472,180,219</w:t>
      </w:r>
    </w:p>
    <w:p w:rsidR="00B77CCE" w:rsidRPr="00ED2D3A" w:rsidRDefault="000F59ED" w:rsidP="00B77CCE">
      <w:pPr>
        <w:rPr>
          <w:rFonts w:ascii="Arial" w:hAnsi="Arial" w:cs="Arial"/>
          <w:b/>
          <w:sz w:val="20"/>
          <w:szCs w:val="20"/>
        </w:rPr>
      </w:pPr>
      <w:r w:rsidRPr="00ED2D3A">
        <w:rPr>
          <w:rFonts w:ascii="Arial" w:hAnsi="Arial" w:cs="Arial"/>
          <w:b/>
          <w:sz w:val="20"/>
          <w:szCs w:val="20"/>
        </w:rPr>
        <w:t>b</w:t>
      </w:r>
      <w:r w:rsidR="00B77CCE" w:rsidRPr="00ED2D3A">
        <w:rPr>
          <w:rFonts w:ascii="Arial" w:hAnsi="Arial" w:cs="Arial"/>
          <w:b/>
          <w:sz w:val="20"/>
          <w:szCs w:val="20"/>
        </w:rPr>
        <w:t>- Agree</w:t>
      </w:r>
      <w:r w:rsidR="00ED2D3A" w:rsidRPr="00ED2D3A">
        <w:rPr>
          <w:rFonts w:ascii="Arial" w:hAnsi="Arial" w:cs="Arial"/>
          <w:b/>
          <w:sz w:val="20"/>
          <w:szCs w:val="20"/>
        </w:rPr>
        <w:t>ment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 </w:t>
      </w:r>
      <w:r w:rsidR="00ED2D3A" w:rsidRPr="00ED2D3A">
        <w:rPr>
          <w:rFonts w:ascii="Arial" w:hAnsi="Arial" w:cs="Arial"/>
          <w:b/>
          <w:sz w:val="20"/>
          <w:szCs w:val="20"/>
        </w:rPr>
        <w:t>on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 </w:t>
      </w:r>
      <w:r w:rsidR="00ED2D3A" w:rsidRPr="00ED2D3A">
        <w:rPr>
          <w:rFonts w:ascii="Arial" w:hAnsi="Arial" w:cs="Arial"/>
          <w:b/>
          <w:sz w:val="20"/>
          <w:szCs w:val="20"/>
        </w:rPr>
        <w:t>re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ward </w:t>
      </w:r>
      <w:r w:rsidR="00ED2D3A" w:rsidRPr="00ED2D3A">
        <w:rPr>
          <w:rFonts w:ascii="Arial" w:hAnsi="Arial" w:cs="Arial"/>
          <w:b/>
          <w:sz w:val="20"/>
          <w:szCs w:val="20"/>
        </w:rPr>
        <w:t>for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 the </w:t>
      </w:r>
      <w:r w:rsidR="00ED2D3A" w:rsidRPr="00ED2D3A">
        <w:rPr>
          <w:rFonts w:ascii="Arial" w:hAnsi="Arial" w:cs="Arial"/>
          <w:b/>
          <w:sz w:val="20"/>
          <w:szCs w:val="20"/>
        </w:rPr>
        <w:t xml:space="preserve">Board of Directors and Executive Board 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from </w:t>
      </w:r>
      <w:r w:rsidR="00ED2D3A" w:rsidRPr="00ED2D3A">
        <w:rPr>
          <w:rFonts w:ascii="Arial" w:hAnsi="Arial" w:cs="Arial"/>
          <w:b/>
          <w:sz w:val="20"/>
          <w:szCs w:val="20"/>
        </w:rPr>
        <w:t xml:space="preserve">the 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2017 after-tax profit </w:t>
      </w:r>
      <w:r w:rsidR="00ED2D3A" w:rsidRPr="00ED2D3A">
        <w:rPr>
          <w:rFonts w:ascii="Arial" w:hAnsi="Arial" w:cs="Arial"/>
          <w:b/>
          <w:sz w:val="20"/>
          <w:szCs w:val="20"/>
        </w:rPr>
        <w:t xml:space="preserve">in excess of </w:t>
      </w:r>
      <w:r w:rsidR="00B77CCE" w:rsidRPr="00ED2D3A">
        <w:rPr>
          <w:rFonts w:ascii="Arial" w:hAnsi="Arial" w:cs="Arial"/>
          <w:b/>
          <w:sz w:val="20"/>
          <w:szCs w:val="20"/>
        </w:rPr>
        <w:t xml:space="preserve">the plan </w:t>
      </w:r>
      <w:r w:rsidR="00ED2D3A" w:rsidRPr="00ED2D3A">
        <w:rPr>
          <w:rFonts w:ascii="Arial" w:hAnsi="Arial" w:cs="Arial"/>
          <w:b/>
          <w:sz w:val="20"/>
          <w:szCs w:val="20"/>
        </w:rPr>
        <w:t xml:space="preserve">assigned </w:t>
      </w:r>
      <w:r w:rsidR="00B77CCE" w:rsidRPr="00ED2D3A">
        <w:rPr>
          <w:rFonts w:ascii="Arial" w:hAnsi="Arial" w:cs="Arial"/>
          <w:b/>
          <w:sz w:val="20"/>
          <w:szCs w:val="20"/>
        </w:rPr>
        <w:t>by the General Meeting of Shareholders, specifically: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 xml:space="preserve">- </w:t>
      </w:r>
      <w:r w:rsidR="00ED2D3A">
        <w:rPr>
          <w:rFonts w:ascii="Arial" w:hAnsi="Arial" w:cs="Arial"/>
          <w:sz w:val="20"/>
          <w:szCs w:val="20"/>
        </w:rPr>
        <w:t xml:space="preserve">Profit after tax </w:t>
      </w:r>
      <w:r w:rsidRPr="00B77CCE">
        <w:rPr>
          <w:rFonts w:ascii="Arial" w:hAnsi="Arial" w:cs="Arial"/>
          <w:sz w:val="20"/>
          <w:szCs w:val="20"/>
        </w:rPr>
        <w:t>exceed</w:t>
      </w:r>
      <w:r w:rsidR="00ED2D3A">
        <w:rPr>
          <w:rFonts w:ascii="Arial" w:hAnsi="Arial" w:cs="Arial"/>
          <w:sz w:val="20"/>
          <w:szCs w:val="20"/>
        </w:rPr>
        <w:t>ing</w:t>
      </w:r>
      <w:r w:rsidRPr="00B77CCE">
        <w:rPr>
          <w:rFonts w:ascii="Arial" w:hAnsi="Arial" w:cs="Arial"/>
          <w:sz w:val="20"/>
          <w:szCs w:val="20"/>
        </w:rPr>
        <w:t xml:space="preserve"> 10% - The maximum </w:t>
      </w:r>
      <w:r w:rsidR="00ED2D3A">
        <w:rPr>
          <w:rFonts w:ascii="Arial" w:hAnsi="Arial" w:cs="Arial"/>
          <w:sz w:val="20"/>
          <w:szCs w:val="20"/>
        </w:rPr>
        <w:t>reward</w:t>
      </w:r>
      <w:r w:rsidRPr="00B77CCE">
        <w:rPr>
          <w:rFonts w:ascii="Arial" w:hAnsi="Arial" w:cs="Arial"/>
          <w:sz w:val="20"/>
          <w:szCs w:val="20"/>
        </w:rPr>
        <w:t xml:space="preserve"> is </w:t>
      </w:r>
      <w:r w:rsidR="00ED2D3A">
        <w:rPr>
          <w:rFonts w:ascii="Arial" w:hAnsi="Arial" w:cs="Arial"/>
          <w:sz w:val="20"/>
          <w:szCs w:val="20"/>
        </w:rPr>
        <w:t xml:space="preserve">VND </w:t>
      </w:r>
      <w:r w:rsidRPr="00B77CCE">
        <w:rPr>
          <w:rFonts w:ascii="Arial" w:hAnsi="Arial" w:cs="Arial"/>
          <w:sz w:val="20"/>
          <w:szCs w:val="20"/>
        </w:rPr>
        <w:t>57.6 million.</w:t>
      </w:r>
    </w:p>
    <w:p w:rsidR="00B77CCE" w:rsidRPr="00B77CCE" w:rsidRDefault="00ED2D3A" w:rsidP="00B77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Profit after tax exceeding</w:t>
      </w:r>
      <w:r w:rsidR="00B77CCE" w:rsidRPr="00B77CCE">
        <w:rPr>
          <w:rFonts w:ascii="Arial" w:hAnsi="Arial" w:cs="Arial"/>
          <w:sz w:val="20"/>
          <w:szCs w:val="20"/>
        </w:rPr>
        <w:t xml:space="preserve"> 20% - The maximum </w:t>
      </w:r>
      <w:r w:rsidRPr="00B77CCE">
        <w:rPr>
          <w:rFonts w:ascii="Arial" w:hAnsi="Arial" w:cs="Arial"/>
          <w:sz w:val="20"/>
          <w:szCs w:val="20"/>
        </w:rPr>
        <w:t>progressive</w:t>
      </w:r>
      <w:r>
        <w:rPr>
          <w:rFonts w:ascii="Arial" w:hAnsi="Arial" w:cs="Arial"/>
          <w:sz w:val="20"/>
          <w:szCs w:val="20"/>
        </w:rPr>
        <w:t xml:space="preserve"> reward </w:t>
      </w:r>
      <w:r w:rsidR="00B77CCE" w:rsidRPr="00B77CCE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VND </w:t>
      </w:r>
      <w:r w:rsidR="00B77CCE" w:rsidRPr="00B77CCE">
        <w:rPr>
          <w:rFonts w:ascii="Arial" w:hAnsi="Arial" w:cs="Arial"/>
          <w:sz w:val="20"/>
          <w:szCs w:val="20"/>
        </w:rPr>
        <w:t>172.8 million.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 xml:space="preserve">- </w:t>
      </w:r>
      <w:r w:rsidR="00ED2D3A">
        <w:rPr>
          <w:rFonts w:ascii="Arial" w:hAnsi="Arial" w:cs="Arial"/>
          <w:sz w:val="20"/>
          <w:szCs w:val="20"/>
        </w:rPr>
        <w:t>Profit after tax exceeding</w:t>
      </w:r>
      <w:r w:rsidRPr="00B77CCE">
        <w:rPr>
          <w:rFonts w:ascii="Arial" w:hAnsi="Arial" w:cs="Arial"/>
          <w:sz w:val="20"/>
          <w:szCs w:val="20"/>
        </w:rPr>
        <w:t xml:space="preserve"> 30% - The </w:t>
      </w:r>
      <w:r w:rsidR="00ED2D3A" w:rsidRPr="00B77CCE">
        <w:rPr>
          <w:rFonts w:ascii="Arial" w:hAnsi="Arial" w:cs="Arial"/>
          <w:sz w:val="20"/>
          <w:szCs w:val="20"/>
        </w:rPr>
        <w:t>maximum progressive</w:t>
      </w:r>
      <w:r w:rsidR="00ED2D3A">
        <w:rPr>
          <w:rFonts w:ascii="Arial" w:hAnsi="Arial" w:cs="Arial"/>
          <w:sz w:val="20"/>
          <w:szCs w:val="20"/>
        </w:rPr>
        <w:t xml:space="preserve"> reward </w:t>
      </w:r>
      <w:r w:rsidRPr="00B77CCE">
        <w:rPr>
          <w:rFonts w:ascii="Arial" w:hAnsi="Arial" w:cs="Arial"/>
          <w:sz w:val="20"/>
          <w:szCs w:val="20"/>
        </w:rPr>
        <w:t xml:space="preserve">is </w:t>
      </w:r>
      <w:r w:rsidR="00ED2D3A">
        <w:rPr>
          <w:rFonts w:ascii="Arial" w:hAnsi="Arial" w:cs="Arial"/>
          <w:sz w:val="20"/>
          <w:szCs w:val="20"/>
        </w:rPr>
        <w:t xml:space="preserve">VND </w:t>
      </w:r>
      <w:r w:rsidRPr="00B77CCE">
        <w:rPr>
          <w:rFonts w:ascii="Arial" w:hAnsi="Arial" w:cs="Arial"/>
          <w:sz w:val="20"/>
          <w:szCs w:val="20"/>
        </w:rPr>
        <w:t>345.6 million.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 xml:space="preserve">- </w:t>
      </w:r>
      <w:r w:rsidR="00ED2D3A">
        <w:rPr>
          <w:rFonts w:ascii="Arial" w:hAnsi="Arial" w:cs="Arial"/>
          <w:sz w:val="20"/>
          <w:szCs w:val="20"/>
        </w:rPr>
        <w:t>Profit after tax exceeding</w:t>
      </w:r>
      <w:r w:rsidRPr="00B77CCE">
        <w:rPr>
          <w:rFonts w:ascii="Arial" w:hAnsi="Arial" w:cs="Arial"/>
          <w:sz w:val="20"/>
          <w:szCs w:val="20"/>
        </w:rPr>
        <w:t xml:space="preserve"> 40% - </w:t>
      </w:r>
      <w:r w:rsidR="00ED2D3A">
        <w:rPr>
          <w:rFonts w:ascii="Arial" w:hAnsi="Arial" w:cs="Arial"/>
          <w:sz w:val="20"/>
          <w:szCs w:val="20"/>
        </w:rPr>
        <w:t>T</w:t>
      </w:r>
      <w:r w:rsidRPr="00B77CCE">
        <w:rPr>
          <w:rFonts w:ascii="Arial" w:hAnsi="Arial" w:cs="Arial"/>
          <w:sz w:val="20"/>
          <w:szCs w:val="20"/>
        </w:rPr>
        <w:t xml:space="preserve">he </w:t>
      </w:r>
      <w:r w:rsidR="00ED2D3A" w:rsidRPr="00B77CCE">
        <w:rPr>
          <w:rFonts w:ascii="Arial" w:hAnsi="Arial" w:cs="Arial"/>
          <w:sz w:val="20"/>
          <w:szCs w:val="20"/>
        </w:rPr>
        <w:t>maximum progressive</w:t>
      </w:r>
      <w:r w:rsidR="00ED2D3A">
        <w:rPr>
          <w:rFonts w:ascii="Arial" w:hAnsi="Arial" w:cs="Arial"/>
          <w:sz w:val="20"/>
          <w:szCs w:val="20"/>
        </w:rPr>
        <w:t xml:space="preserve"> reward is VND </w:t>
      </w:r>
      <w:r w:rsidRPr="00B77CCE">
        <w:rPr>
          <w:rFonts w:ascii="Arial" w:hAnsi="Arial" w:cs="Arial"/>
          <w:sz w:val="20"/>
          <w:szCs w:val="20"/>
        </w:rPr>
        <w:t>576 million.</w:t>
      </w:r>
    </w:p>
    <w:p w:rsidR="00B77CCE" w:rsidRPr="00B77CCE" w:rsidRDefault="00B77CCE" w:rsidP="00B77CCE">
      <w:pPr>
        <w:rPr>
          <w:rFonts w:ascii="Arial" w:hAnsi="Arial" w:cs="Arial"/>
          <w:sz w:val="20"/>
          <w:szCs w:val="20"/>
        </w:rPr>
      </w:pPr>
      <w:r w:rsidRPr="00B77CCE">
        <w:rPr>
          <w:rFonts w:ascii="Arial" w:hAnsi="Arial" w:cs="Arial"/>
          <w:sz w:val="20"/>
          <w:szCs w:val="20"/>
        </w:rPr>
        <w:t xml:space="preserve">- </w:t>
      </w:r>
      <w:r w:rsidR="00ED2D3A">
        <w:rPr>
          <w:rFonts w:ascii="Arial" w:hAnsi="Arial" w:cs="Arial"/>
          <w:sz w:val="20"/>
          <w:szCs w:val="20"/>
        </w:rPr>
        <w:t>Profit after tax exceeding</w:t>
      </w:r>
      <w:r w:rsidRPr="00B77CCE">
        <w:rPr>
          <w:rFonts w:ascii="Arial" w:hAnsi="Arial" w:cs="Arial"/>
          <w:sz w:val="20"/>
          <w:szCs w:val="20"/>
        </w:rPr>
        <w:t xml:space="preserve"> 50% - The </w:t>
      </w:r>
      <w:r w:rsidR="00ED2D3A" w:rsidRPr="00B77CCE">
        <w:rPr>
          <w:rFonts w:ascii="Arial" w:hAnsi="Arial" w:cs="Arial"/>
          <w:sz w:val="20"/>
          <w:szCs w:val="20"/>
        </w:rPr>
        <w:t>maximum progressive</w:t>
      </w:r>
      <w:r w:rsidR="00ED2D3A">
        <w:rPr>
          <w:rFonts w:ascii="Arial" w:hAnsi="Arial" w:cs="Arial"/>
          <w:sz w:val="20"/>
          <w:szCs w:val="20"/>
        </w:rPr>
        <w:t xml:space="preserve"> reward is VND </w:t>
      </w:r>
      <w:r w:rsidRPr="00B77CCE">
        <w:rPr>
          <w:rFonts w:ascii="Arial" w:hAnsi="Arial" w:cs="Arial"/>
          <w:sz w:val="20"/>
          <w:szCs w:val="20"/>
        </w:rPr>
        <w:t>835.2 million.</w:t>
      </w:r>
    </w:p>
    <w:p w:rsidR="00B77CCE" w:rsidRPr="00B77CCE" w:rsidRDefault="00ED2D3A" w:rsidP="00B77CCE">
      <w:pPr>
        <w:rPr>
          <w:rFonts w:ascii="Arial" w:hAnsi="Arial" w:cs="Arial"/>
          <w:sz w:val="20"/>
          <w:szCs w:val="20"/>
        </w:rPr>
      </w:pPr>
      <w:r w:rsidRPr="00035024">
        <w:rPr>
          <w:rFonts w:ascii="Arial" w:hAnsi="Arial" w:cs="Arial"/>
          <w:b/>
          <w:i/>
          <w:sz w:val="20"/>
          <w:szCs w:val="20"/>
        </w:rPr>
        <w:t>99.9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B77CCE" w:rsidRDefault="00B77CCE" w:rsidP="00B77CCE">
      <w:pPr>
        <w:rPr>
          <w:rFonts w:ascii="Arial" w:hAnsi="Arial" w:cs="Arial"/>
          <w:sz w:val="20"/>
          <w:szCs w:val="20"/>
        </w:rPr>
      </w:pPr>
      <w:r w:rsidRPr="000043DC">
        <w:rPr>
          <w:rFonts w:ascii="Arial" w:hAnsi="Arial" w:cs="Arial"/>
          <w:b/>
          <w:sz w:val="20"/>
          <w:szCs w:val="20"/>
        </w:rPr>
        <w:t>Content 8:</w:t>
      </w:r>
      <w:r w:rsidRPr="00B77CCE">
        <w:rPr>
          <w:rFonts w:ascii="Arial" w:hAnsi="Arial" w:cs="Arial"/>
          <w:sz w:val="20"/>
          <w:szCs w:val="20"/>
        </w:rPr>
        <w:t xml:space="preserve"> Agree</w:t>
      </w:r>
      <w:r w:rsidR="000043DC">
        <w:rPr>
          <w:rFonts w:ascii="Arial" w:hAnsi="Arial" w:cs="Arial"/>
          <w:sz w:val="20"/>
          <w:szCs w:val="20"/>
        </w:rPr>
        <w:t>ment on</w:t>
      </w:r>
      <w:r w:rsidRPr="00B77CCE">
        <w:rPr>
          <w:rFonts w:ascii="Arial" w:hAnsi="Arial" w:cs="Arial"/>
          <w:sz w:val="20"/>
          <w:szCs w:val="20"/>
        </w:rPr>
        <w:t xml:space="preserve"> </w:t>
      </w:r>
      <w:r w:rsidR="000043DC">
        <w:rPr>
          <w:rFonts w:ascii="Arial" w:hAnsi="Arial" w:cs="Arial"/>
          <w:sz w:val="20"/>
          <w:szCs w:val="20"/>
        </w:rPr>
        <w:t>modification of</w:t>
      </w:r>
      <w:r w:rsidRPr="00B77CCE">
        <w:rPr>
          <w:rFonts w:ascii="Arial" w:hAnsi="Arial" w:cs="Arial"/>
          <w:sz w:val="20"/>
          <w:szCs w:val="20"/>
        </w:rPr>
        <w:t xml:space="preserve"> Article 42 of the </w:t>
      </w:r>
      <w:r w:rsidR="000043DC">
        <w:rPr>
          <w:rFonts w:ascii="Arial" w:hAnsi="Arial" w:cs="Arial"/>
          <w:sz w:val="20"/>
          <w:szCs w:val="20"/>
        </w:rPr>
        <w:t>Articles of Association</w:t>
      </w:r>
      <w:r w:rsidRPr="00B77CCE">
        <w:rPr>
          <w:rFonts w:ascii="Arial" w:hAnsi="Arial" w:cs="Arial"/>
          <w:sz w:val="20"/>
          <w:szCs w:val="20"/>
        </w:rPr>
        <w:t xml:space="preserve"> with the following contents:</w:t>
      </w:r>
    </w:p>
    <w:p w:rsidR="00092374" w:rsidRPr="000043DC" w:rsidRDefault="00092374" w:rsidP="00092374">
      <w:pPr>
        <w:rPr>
          <w:rFonts w:ascii="Arial" w:hAnsi="Arial" w:cs="Arial"/>
          <w:b/>
          <w:sz w:val="20"/>
          <w:szCs w:val="20"/>
        </w:rPr>
      </w:pPr>
      <w:r w:rsidRPr="000043DC">
        <w:rPr>
          <w:rFonts w:ascii="Arial" w:hAnsi="Arial" w:cs="Arial"/>
          <w:b/>
          <w:sz w:val="20"/>
          <w:szCs w:val="20"/>
        </w:rPr>
        <w:t xml:space="preserve">Article 42: </w:t>
      </w:r>
      <w:r w:rsidR="000043DC" w:rsidRPr="000043DC">
        <w:rPr>
          <w:rFonts w:ascii="Arial" w:hAnsi="Arial" w:cs="Arial"/>
          <w:b/>
          <w:sz w:val="20"/>
          <w:szCs w:val="20"/>
        </w:rPr>
        <w:t xml:space="preserve">Appropriation to </w:t>
      </w:r>
      <w:r w:rsidRPr="000043DC">
        <w:rPr>
          <w:rFonts w:ascii="Arial" w:hAnsi="Arial" w:cs="Arial"/>
          <w:b/>
          <w:sz w:val="20"/>
          <w:szCs w:val="20"/>
        </w:rPr>
        <w:t xml:space="preserve">funds </w:t>
      </w:r>
    </w:p>
    <w:p w:rsidR="00092374" w:rsidRPr="00092374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>Total profit after tax of the company is distributed as follows:</w:t>
      </w:r>
    </w:p>
    <w:p w:rsidR="00092374" w:rsidRPr="00092374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 xml:space="preserve">- </w:t>
      </w:r>
      <w:r w:rsidR="000043DC" w:rsidRPr="00092374">
        <w:rPr>
          <w:rFonts w:ascii="Arial" w:hAnsi="Arial" w:cs="Arial"/>
          <w:sz w:val="20"/>
          <w:szCs w:val="20"/>
        </w:rPr>
        <w:t xml:space="preserve">Deduction of </w:t>
      </w:r>
      <w:r w:rsidRPr="00092374">
        <w:rPr>
          <w:rFonts w:ascii="Arial" w:hAnsi="Arial" w:cs="Arial"/>
          <w:sz w:val="20"/>
          <w:szCs w:val="20"/>
        </w:rPr>
        <w:t xml:space="preserve">fines and non-deductible expenses for </w:t>
      </w:r>
      <w:r w:rsidR="000043DC">
        <w:rPr>
          <w:rFonts w:ascii="Arial" w:hAnsi="Arial" w:cs="Arial"/>
          <w:sz w:val="20"/>
          <w:szCs w:val="20"/>
        </w:rPr>
        <w:t>corporate income tax</w:t>
      </w:r>
      <w:r w:rsidRPr="00092374">
        <w:rPr>
          <w:rFonts w:ascii="Arial" w:hAnsi="Arial" w:cs="Arial"/>
          <w:sz w:val="20"/>
          <w:szCs w:val="20"/>
        </w:rPr>
        <w:t>;</w:t>
      </w:r>
    </w:p>
    <w:p w:rsidR="00092374" w:rsidRPr="00092374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>- Deduction of previous losses carried forward.</w:t>
      </w:r>
    </w:p>
    <w:p w:rsidR="00092374" w:rsidRPr="00092374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 xml:space="preserve">- After </w:t>
      </w:r>
      <w:r w:rsidR="007905D5">
        <w:rPr>
          <w:rFonts w:ascii="Arial" w:hAnsi="Arial" w:cs="Arial"/>
          <w:sz w:val="20"/>
          <w:szCs w:val="20"/>
        </w:rPr>
        <w:t>deduction above</w:t>
      </w:r>
      <w:r w:rsidRPr="00092374">
        <w:rPr>
          <w:rFonts w:ascii="Arial" w:hAnsi="Arial" w:cs="Arial"/>
          <w:sz w:val="20"/>
          <w:szCs w:val="20"/>
        </w:rPr>
        <w:t xml:space="preserve">, the remaining profit shall be </w:t>
      </w:r>
      <w:r w:rsidR="007905D5">
        <w:rPr>
          <w:rFonts w:ascii="Arial" w:hAnsi="Arial" w:cs="Arial"/>
          <w:sz w:val="20"/>
          <w:szCs w:val="20"/>
        </w:rPr>
        <w:t>appropriated to</w:t>
      </w:r>
      <w:r w:rsidRPr="00092374">
        <w:rPr>
          <w:rFonts w:ascii="Arial" w:hAnsi="Arial" w:cs="Arial"/>
          <w:sz w:val="20"/>
          <w:szCs w:val="20"/>
        </w:rPr>
        <w:t xml:space="preserve"> the funds as follows:</w:t>
      </w:r>
    </w:p>
    <w:p w:rsidR="00092374" w:rsidRPr="00092374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 xml:space="preserve">Investment </w:t>
      </w:r>
      <w:r w:rsidR="007905D5">
        <w:rPr>
          <w:rFonts w:ascii="Arial" w:hAnsi="Arial" w:cs="Arial"/>
          <w:sz w:val="20"/>
          <w:szCs w:val="20"/>
        </w:rPr>
        <w:t xml:space="preserve">and </w:t>
      </w:r>
      <w:r w:rsidRPr="00092374">
        <w:rPr>
          <w:rFonts w:ascii="Arial" w:hAnsi="Arial" w:cs="Arial"/>
          <w:sz w:val="20"/>
          <w:szCs w:val="20"/>
        </w:rPr>
        <w:t xml:space="preserve">development </w:t>
      </w:r>
      <w:r w:rsidR="007905D5" w:rsidRPr="00092374">
        <w:rPr>
          <w:rFonts w:ascii="Arial" w:hAnsi="Arial" w:cs="Arial"/>
          <w:sz w:val="20"/>
          <w:szCs w:val="20"/>
        </w:rPr>
        <w:t>fund</w:t>
      </w:r>
      <w:r w:rsidR="007905D5">
        <w:rPr>
          <w:rFonts w:ascii="Arial" w:hAnsi="Arial" w:cs="Arial"/>
          <w:sz w:val="20"/>
          <w:szCs w:val="20"/>
        </w:rPr>
        <w:t>s: between</w:t>
      </w:r>
      <w:r w:rsidRPr="00092374">
        <w:rPr>
          <w:rFonts w:ascii="Arial" w:hAnsi="Arial" w:cs="Arial"/>
          <w:sz w:val="20"/>
          <w:szCs w:val="20"/>
        </w:rPr>
        <w:t xml:space="preserve"> 5% </w:t>
      </w:r>
      <w:r w:rsidR="007905D5">
        <w:rPr>
          <w:rFonts w:ascii="Arial" w:hAnsi="Arial" w:cs="Arial"/>
          <w:sz w:val="20"/>
          <w:szCs w:val="20"/>
        </w:rPr>
        <w:t>and</w:t>
      </w:r>
      <w:r w:rsidRPr="00092374">
        <w:rPr>
          <w:rFonts w:ascii="Arial" w:hAnsi="Arial" w:cs="Arial"/>
          <w:sz w:val="20"/>
          <w:szCs w:val="20"/>
        </w:rPr>
        <w:t xml:space="preserve"> 15% of </w:t>
      </w:r>
      <w:r w:rsidR="007905D5" w:rsidRPr="00092374">
        <w:rPr>
          <w:rFonts w:ascii="Arial" w:hAnsi="Arial" w:cs="Arial"/>
          <w:sz w:val="20"/>
          <w:szCs w:val="20"/>
        </w:rPr>
        <w:t>profit after tax</w:t>
      </w:r>
      <w:r w:rsidRPr="00092374">
        <w:rPr>
          <w:rFonts w:ascii="Arial" w:hAnsi="Arial" w:cs="Arial"/>
          <w:sz w:val="20"/>
          <w:szCs w:val="20"/>
        </w:rPr>
        <w:t>.</w:t>
      </w:r>
    </w:p>
    <w:p w:rsidR="00092374" w:rsidRPr="00092374" w:rsidRDefault="007905D5" w:rsidP="0009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Reward</w:t>
      </w:r>
      <w:r w:rsidR="00092374" w:rsidRPr="00092374">
        <w:rPr>
          <w:rFonts w:ascii="Arial" w:hAnsi="Arial" w:cs="Arial"/>
          <w:sz w:val="20"/>
          <w:szCs w:val="20"/>
        </w:rPr>
        <w:t xml:space="preserve"> and welfare funds: </w:t>
      </w:r>
      <w:r>
        <w:rPr>
          <w:rFonts w:ascii="Arial" w:hAnsi="Arial" w:cs="Arial"/>
          <w:sz w:val="20"/>
          <w:szCs w:val="20"/>
        </w:rPr>
        <w:t xml:space="preserve">between </w:t>
      </w:r>
      <w:r w:rsidR="00092374" w:rsidRPr="00092374">
        <w:rPr>
          <w:rFonts w:ascii="Arial" w:hAnsi="Arial" w:cs="Arial"/>
          <w:sz w:val="20"/>
          <w:szCs w:val="20"/>
        </w:rPr>
        <w:t xml:space="preserve">10% </w:t>
      </w:r>
      <w:r>
        <w:rPr>
          <w:rFonts w:ascii="Arial" w:hAnsi="Arial" w:cs="Arial"/>
          <w:sz w:val="20"/>
          <w:szCs w:val="20"/>
        </w:rPr>
        <w:t>and</w:t>
      </w:r>
      <w:r w:rsidR="00092374" w:rsidRPr="00092374">
        <w:rPr>
          <w:rFonts w:ascii="Arial" w:hAnsi="Arial" w:cs="Arial"/>
          <w:sz w:val="20"/>
          <w:szCs w:val="20"/>
        </w:rPr>
        <w:t xml:space="preserve"> 15% of profit after tax.</w:t>
      </w:r>
    </w:p>
    <w:p w:rsidR="00092374" w:rsidRPr="00092374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 xml:space="preserve">+ </w:t>
      </w:r>
      <w:r w:rsidR="007905D5">
        <w:rPr>
          <w:rFonts w:ascii="Arial" w:hAnsi="Arial" w:cs="Arial"/>
          <w:sz w:val="20"/>
          <w:szCs w:val="20"/>
        </w:rPr>
        <w:t>T</w:t>
      </w:r>
      <w:r w:rsidRPr="00092374">
        <w:rPr>
          <w:rFonts w:ascii="Arial" w:hAnsi="Arial" w:cs="Arial"/>
          <w:sz w:val="20"/>
          <w:szCs w:val="20"/>
        </w:rPr>
        <w:t xml:space="preserve">otal amount of the two funds will not exceed 30% of total profit after tax. The specific annual </w:t>
      </w:r>
      <w:r w:rsidR="007905D5">
        <w:rPr>
          <w:rFonts w:ascii="Arial" w:hAnsi="Arial" w:cs="Arial"/>
          <w:sz w:val="20"/>
          <w:szCs w:val="20"/>
        </w:rPr>
        <w:t>appropriation</w:t>
      </w:r>
      <w:r w:rsidRPr="00092374">
        <w:rPr>
          <w:rFonts w:ascii="Arial" w:hAnsi="Arial" w:cs="Arial"/>
          <w:sz w:val="20"/>
          <w:szCs w:val="20"/>
        </w:rPr>
        <w:t xml:space="preserve"> rate will be </w:t>
      </w:r>
      <w:r w:rsidR="007905D5">
        <w:rPr>
          <w:rFonts w:ascii="Arial" w:hAnsi="Arial" w:cs="Arial"/>
          <w:sz w:val="20"/>
          <w:szCs w:val="20"/>
        </w:rPr>
        <w:t>submitted</w:t>
      </w:r>
      <w:r w:rsidRPr="00092374">
        <w:rPr>
          <w:rFonts w:ascii="Arial" w:hAnsi="Arial" w:cs="Arial"/>
          <w:sz w:val="20"/>
          <w:szCs w:val="20"/>
        </w:rPr>
        <w:t xml:space="preserve"> by the Board of Directors to the General Meeting of Shareholders</w:t>
      </w:r>
      <w:r w:rsidR="007905D5">
        <w:rPr>
          <w:rFonts w:ascii="Arial" w:hAnsi="Arial" w:cs="Arial"/>
          <w:sz w:val="20"/>
          <w:szCs w:val="20"/>
        </w:rPr>
        <w:t xml:space="preserve"> for determination</w:t>
      </w:r>
      <w:r w:rsidRPr="00092374">
        <w:rPr>
          <w:rFonts w:ascii="Arial" w:hAnsi="Arial" w:cs="Arial"/>
          <w:sz w:val="20"/>
          <w:szCs w:val="20"/>
        </w:rPr>
        <w:t>.</w:t>
      </w:r>
    </w:p>
    <w:p w:rsidR="00B77CCE" w:rsidRDefault="00092374" w:rsidP="00092374">
      <w:pPr>
        <w:rPr>
          <w:rFonts w:ascii="Arial" w:hAnsi="Arial" w:cs="Arial"/>
          <w:sz w:val="20"/>
          <w:szCs w:val="20"/>
        </w:rPr>
      </w:pPr>
      <w:r w:rsidRPr="00092374">
        <w:rPr>
          <w:rFonts w:ascii="Arial" w:hAnsi="Arial" w:cs="Arial"/>
          <w:sz w:val="20"/>
          <w:szCs w:val="20"/>
        </w:rPr>
        <w:t xml:space="preserve">+ The </w:t>
      </w:r>
      <w:r w:rsidR="007905D5" w:rsidRPr="00092374">
        <w:rPr>
          <w:rFonts w:ascii="Arial" w:hAnsi="Arial" w:cs="Arial"/>
          <w:sz w:val="20"/>
          <w:szCs w:val="20"/>
        </w:rPr>
        <w:t xml:space="preserve">remaining </w:t>
      </w:r>
      <w:r w:rsidRPr="00092374">
        <w:rPr>
          <w:rFonts w:ascii="Arial" w:hAnsi="Arial" w:cs="Arial"/>
          <w:sz w:val="20"/>
          <w:szCs w:val="20"/>
        </w:rPr>
        <w:t xml:space="preserve">profit after </w:t>
      </w:r>
      <w:r w:rsidR="007905D5">
        <w:rPr>
          <w:rFonts w:ascii="Arial" w:hAnsi="Arial" w:cs="Arial"/>
          <w:sz w:val="20"/>
          <w:szCs w:val="20"/>
        </w:rPr>
        <w:t>appropriation to</w:t>
      </w:r>
      <w:r w:rsidRPr="00092374">
        <w:rPr>
          <w:rFonts w:ascii="Arial" w:hAnsi="Arial" w:cs="Arial"/>
          <w:sz w:val="20"/>
          <w:szCs w:val="20"/>
        </w:rPr>
        <w:t xml:space="preserve"> funds will be distributed to </w:t>
      </w:r>
      <w:r w:rsidR="007905D5" w:rsidRPr="00092374">
        <w:rPr>
          <w:rFonts w:ascii="Arial" w:hAnsi="Arial" w:cs="Arial"/>
          <w:sz w:val="20"/>
          <w:szCs w:val="20"/>
        </w:rPr>
        <w:t>shareholders;</w:t>
      </w:r>
      <w:r w:rsidRPr="00092374">
        <w:rPr>
          <w:rFonts w:ascii="Arial" w:hAnsi="Arial" w:cs="Arial"/>
          <w:sz w:val="20"/>
          <w:szCs w:val="20"/>
        </w:rPr>
        <w:t xml:space="preserve"> the specific dividend rate will be </w:t>
      </w:r>
      <w:r w:rsidR="007905D5">
        <w:rPr>
          <w:rFonts w:ascii="Arial" w:hAnsi="Arial" w:cs="Arial"/>
          <w:sz w:val="20"/>
          <w:szCs w:val="20"/>
        </w:rPr>
        <w:t>submitted</w:t>
      </w:r>
      <w:r w:rsidR="007905D5" w:rsidRPr="00092374">
        <w:rPr>
          <w:rFonts w:ascii="Arial" w:hAnsi="Arial" w:cs="Arial"/>
          <w:sz w:val="20"/>
          <w:szCs w:val="20"/>
        </w:rPr>
        <w:t xml:space="preserve"> by the Board of Directors to the General Meeting of Shareholders</w:t>
      </w:r>
      <w:r w:rsidR="007905D5">
        <w:rPr>
          <w:rFonts w:ascii="Arial" w:hAnsi="Arial" w:cs="Arial"/>
          <w:sz w:val="20"/>
          <w:szCs w:val="20"/>
        </w:rPr>
        <w:t xml:space="preserve"> for determination</w:t>
      </w:r>
      <w:r w:rsidRPr="00092374">
        <w:rPr>
          <w:rFonts w:ascii="Arial" w:hAnsi="Arial" w:cs="Arial"/>
          <w:sz w:val="20"/>
          <w:szCs w:val="20"/>
        </w:rPr>
        <w:t>.</w:t>
      </w:r>
    </w:p>
    <w:p w:rsidR="00092374" w:rsidRPr="00092374" w:rsidRDefault="007905D5" w:rsidP="0009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100</w:t>
      </w:r>
      <w:r w:rsidRPr="00035024">
        <w:rPr>
          <w:rFonts w:ascii="Arial" w:hAnsi="Arial" w:cs="Arial"/>
          <w:b/>
          <w:i/>
          <w:sz w:val="20"/>
          <w:szCs w:val="20"/>
        </w:rPr>
        <w:t>% of the votes at the General Meeting have approved.</w:t>
      </w:r>
    </w:p>
    <w:p w:rsidR="00092374" w:rsidRPr="007905D5" w:rsidRDefault="00092374" w:rsidP="00092374">
      <w:pPr>
        <w:rPr>
          <w:rFonts w:ascii="Arial" w:hAnsi="Arial" w:cs="Arial"/>
          <w:b/>
          <w:sz w:val="20"/>
          <w:szCs w:val="20"/>
        </w:rPr>
      </w:pPr>
      <w:r w:rsidRPr="007905D5">
        <w:rPr>
          <w:rFonts w:ascii="Arial" w:hAnsi="Arial" w:cs="Arial"/>
          <w:b/>
          <w:sz w:val="20"/>
          <w:szCs w:val="20"/>
        </w:rPr>
        <w:lastRenderedPageBreak/>
        <w:t xml:space="preserve">Content 9: Recognition of the results of election of members of the Board of Directors, Supervisory Board and Director </w:t>
      </w:r>
      <w:r w:rsidR="007905D5" w:rsidRPr="007905D5">
        <w:rPr>
          <w:rFonts w:ascii="Arial" w:hAnsi="Arial" w:cs="Arial"/>
          <w:b/>
          <w:sz w:val="20"/>
          <w:szCs w:val="20"/>
        </w:rPr>
        <w:t>in</w:t>
      </w:r>
      <w:r w:rsidRPr="007905D5">
        <w:rPr>
          <w:rFonts w:ascii="Arial" w:hAnsi="Arial" w:cs="Arial"/>
          <w:b/>
          <w:sz w:val="20"/>
          <w:szCs w:val="20"/>
        </w:rPr>
        <w:t xml:space="preserve"> term III (2017-2022), including the following persons:</w:t>
      </w:r>
    </w:p>
    <w:p w:rsidR="00092374" w:rsidRPr="007905D5" w:rsidRDefault="00092374" w:rsidP="00092374">
      <w:pPr>
        <w:rPr>
          <w:rFonts w:ascii="Arial" w:hAnsi="Arial" w:cs="Arial"/>
          <w:b/>
          <w:sz w:val="20"/>
          <w:szCs w:val="20"/>
        </w:rPr>
      </w:pPr>
      <w:r w:rsidRPr="007905D5">
        <w:rPr>
          <w:rFonts w:ascii="Arial" w:hAnsi="Arial" w:cs="Arial"/>
          <w:b/>
          <w:sz w:val="20"/>
          <w:szCs w:val="20"/>
        </w:rPr>
        <w:t>1- Board of Directors (with attached meeting minutes):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55"/>
        <w:gridCol w:w="1915"/>
        <w:gridCol w:w="1915"/>
        <w:gridCol w:w="1916"/>
      </w:tblGrid>
      <w:tr w:rsidR="00092374" w:rsidRPr="00092374" w:rsidTr="00092374">
        <w:tc>
          <w:tcPr>
            <w:tcW w:w="675" w:type="dxa"/>
          </w:tcPr>
          <w:p w:rsidR="00092374" w:rsidRPr="00092374" w:rsidRDefault="00092374" w:rsidP="0009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55" w:type="dxa"/>
          </w:tcPr>
          <w:p w:rsidR="00092374" w:rsidRPr="00092374" w:rsidRDefault="00092374" w:rsidP="0009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915" w:type="dxa"/>
          </w:tcPr>
          <w:p w:rsidR="00092374" w:rsidRPr="00092374" w:rsidRDefault="00092374" w:rsidP="0009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915" w:type="dxa"/>
          </w:tcPr>
          <w:p w:rsidR="00092374" w:rsidRPr="00092374" w:rsidRDefault="00092374" w:rsidP="0009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916" w:type="dxa"/>
          </w:tcPr>
          <w:p w:rsidR="00092374" w:rsidRPr="00092374" w:rsidRDefault="00092374" w:rsidP="00092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092374" w:rsidTr="00092374">
        <w:tc>
          <w:tcPr>
            <w:tcW w:w="67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55" w:type="dxa"/>
          </w:tcPr>
          <w:p w:rsid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Tho</w:t>
            </w:r>
          </w:p>
        </w:tc>
        <w:tc>
          <w:tcPr>
            <w:tcW w:w="191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915" w:type="dxa"/>
          </w:tcPr>
          <w:p w:rsidR="00092374" w:rsidRDefault="007905D5" w:rsidP="00790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92374" w:rsidRPr="00092374">
              <w:rPr>
                <w:rFonts w:ascii="Arial" w:hAnsi="Arial" w:cs="Arial"/>
                <w:sz w:val="20"/>
                <w:szCs w:val="20"/>
              </w:rPr>
              <w:t>achelor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92374">
              <w:rPr>
                <w:rFonts w:ascii="Arial" w:hAnsi="Arial" w:cs="Arial"/>
                <w:sz w:val="20"/>
                <w:szCs w:val="20"/>
              </w:rPr>
              <w:t>Economic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16" w:type="dxa"/>
          </w:tcPr>
          <w:p w:rsid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of the Board of Directors</w:t>
            </w:r>
          </w:p>
        </w:tc>
      </w:tr>
      <w:tr w:rsidR="00092374" w:rsidTr="00092374">
        <w:tc>
          <w:tcPr>
            <w:tcW w:w="67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55" w:type="dxa"/>
          </w:tcPr>
          <w:p w:rsid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Duy Anh</w:t>
            </w:r>
          </w:p>
        </w:tc>
        <w:tc>
          <w:tcPr>
            <w:tcW w:w="191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1915" w:type="dxa"/>
          </w:tcPr>
          <w:p w:rsidR="00092374" w:rsidRPr="00092374" w:rsidRDefault="007905D5" w:rsidP="00790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Civil </w:t>
            </w:r>
            <w:r w:rsidR="00092374" w:rsidRPr="00092374">
              <w:rPr>
                <w:rFonts w:ascii="Arial" w:hAnsi="Arial" w:cs="Arial"/>
                <w:sz w:val="20"/>
                <w:szCs w:val="20"/>
              </w:rPr>
              <w:t xml:space="preserve">Engineer </w:t>
            </w:r>
          </w:p>
        </w:tc>
        <w:tc>
          <w:tcPr>
            <w:tcW w:w="1916" w:type="dxa"/>
          </w:tcPr>
          <w:p w:rsid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  <w:r w:rsidRPr="00092374">
              <w:rPr>
                <w:rFonts w:ascii="Arial" w:hAnsi="Arial" w:cs="Arial"/>
                <w:sz w:val="20"/>
                <w:szCs w:val="20"/>
              </w:rPr>
              <w:t>Member of the Board of Directors, Director of the company and legal representative</w:t>
            </w:r>
          </w:p>
        </w:tc>
      </w:tr>
      <w:tr w:rsidR="00092374" w:rsidTr="00092374">
        <w:tc>
          <w:tcPr>
            <w:tcW w:w="67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55" w:type="dxa"/>
          </w:tcPr>
          <w:p w:rsid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Hoang Thi Ha</w:t>
            </w:r>
          </w:p>
        </w:tc>
        <w:tc>
          <w:tcPr>
            <w:tcW w:w="191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915" w:type="dxa"/>
          </w:tcPr>
          <w:p w:rsidR="00092374" w:rsidRPr="00092374" w:rsidRDefault="00092374" w:rsidP="007905D5">
            <w:pPr>
              <w:rPr>
                <w:rFonts w:ascii="Arial" w:hAnsi="Arial" w:cs="Arial"/>
                <w:sz w:val="20"/>
                <w:szCs w:val="20"/>
              </w:rPr>
            </w:pPr>
            <w:r w:rsidRPr="00092374">
              <w:rPr>
                <w:rFonts w:ascii="Arial" w:hAnsi="Arial" w:cs="Arial"/>
                <w:sz w:val="20"/>
                <w:szCs w:val="20"/>
              </w:rPr>
              <w:t>Bachelor of Business Administration</w:t>
            </w:r>
          </w:p>
        </w:tc>
        <w:tc>
          <w:tcPr>
            <w:tcW w:w="1916" w:type="dxa"/>
          </w:tcPr>
          <w:p w:rsidR="00092374" w:rsidRDefault="00F02EC4" w:rsidP="00092374">
            <w:pPr>
              <w:rPr>
                <w:rFonts w:ascii="Arial" w:hAnsi="Arial" w:cs="Arial"/>
                <w:sz w:val="20"/>
                <w:szCs w:val="20"/>
              </w:rPr>
            </w:pPr>
            <w:r w:rsidRPr="00092374">
              <w:rPr>
                <w:rFonts w:ascii="Arial" w:hAnsi="Arial" w:cs="Arial"/>
                <w:sz w:val="20"/>
                <w:szCs w:val="20"/>
              </w:rPr>
              <w:t>Member of the Board of Directors</w:t>
            </w:r>
          </w:p>
        </w:tc>
      </w:tr>
      <w:tr w:rsidR="00092374" w:rsidTr="00092374">
        <w:tc>
          <w:tcPr>
            <w:tcW w:w="67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55" w:type="dxa"/>
          </w:tcPr>
          <w:p w:rsid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Thi Bich Thu</w:t>
            </w:r>
          </w:p>
        </w:tc>
        <w:tc>
          <w:tcPr>
            <w:tcW w:w="1915" w:type="dxa"/>
          </w:tcPr>
          <w:p w:rsidR="00092374" w:rsidRDefault="00092374" w:rsidP="0009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915" w:type="dxa"/>
          </w:tcPr>
          <w:p w:rsidR="00092374" w:rsidRPr="00092374" w:rsidRDefault="00092374" w:rsidP="0009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092374" w:rsidRDefault="00F02EC4" w:rsidP="00092374">
            <w:pPr>
              <w:rPr>
                <w:rFonts w:ascii="Arial" w:hAnsi="Arial" w:cs="Arial"/>
                <w:sz w:val="20"/>
                <w:szCs w:val="20"/>
              </w:rPr>
            </w:pPr>
            <w:r w:rsidRPr="00092374">
              <w:rPr>
                <w:rFonts w:ascii="Arial" w:hAnsi="Arial" w:cs="Arial"/>
                <w:sz w:val="20"/>
                <w:szCs w:val="20"/>
              </w:rPr>
              <w:t>Member of the Board of Directors</w:t>
            </w:r>
          </w:p>
        </w:tc>
      </w:tr>
    </w:tbl>
    <w:p w:rsidR="00092374" w:rsidRPr="007905D5" w:rsidRDefault="00092374" w:rsidP="00092374">
      <w:pPr>
        <w:rPr>
          <w:rFonts w:ascii="Arial" w:hAnsi="Arial" w:cs="Arial"/>
          <w:b/>
          <w:sz w:val="20"/>
          <w:szCs w:val="20"/>
        </w:rPr>
      </w:pPr>
      <w:r w:rsidRPr="007905D5">
        <w:rPr>
          <w:rFonts w:ascii="Arial" w:hAnsi="Arial" w:cs="Arial"/>
          <w:b/>
          <w:sz w:val="20"/>
          <w:szCs w:val="20"/>
        </w:rPr>
        <w:t xml:space="preserve">2- Supervisory Board (with the attached </w:t>
      </w:r>
      <w:r w:rsidR="007905D5" w:rsidRPr="007905D5">
        <w:rPr>
          <w:rFonts w:ascii="Arial" w:hAnsi="Arial" w:cs="Arial"/>
          <w:b/>
          <w:sz w:val="20"/>
          <w:szCs w:val="20"/>
        </w:rPr>
        <w:t xml:space="preserve">meeting </w:t>
      </w:r>
      <w:r w:rsidRPr="007905D5">
        <w:rPr>
          <w:rFonts w:ascii="Arial" w:hAnsi="Arial" w:cs="Arial"/>
          <w:b/>
          <w:sz w:val="20"/>
          <w:szCs w:val="20"/>
        </w:rPr>
        <w:t>minutes):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55"/>
        <w:gridCol w:w="1915"/>
        <w:gridCol w:w="1915"/>
        <w:gridCol w:w="1916"/>
      </w:tblGrid>
      <w:tr w:rsidR="003B3B4E" w:rsidRPr="00092374" w:rsidTr="00523056">
        <w:tc>
          <w:tcPr>
            <w:tcW w:w="675" w:type="dxa"/>
          </w:tcPr>
          <w:p w:rsidR="003B3B4E" w:rsidRPr="00092374" w:rsidRDefault="003B3B4E" w:rsidP="00523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55" w:type="dxa"/>
          </w:tcPr>
          <w:p w:rsidR="003B3B4E" w:rsidRPr="00092374" w:rsidRDefault="003B3B4E" w:rsidP="00523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915" w:type="dxa"/>
          </w:tcPr>
          <w:p w:rsidR="003B3B4E" w:rsidRPr="00092374" w:rsidRDefault="003B3B4E" w:rsidP="00523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915" w:type="dxa"/>
          </w:tcPr>
          <w:p w:rsidR="003B3B4E" w:rsidRPr="00092374" w:rsidRDefault="003B3B4E" w:rsidP="00523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916" w:type="dxa"/>
          </w:tcPr>
          <w:p w:rsidR="003B3B4E" w:rsidRPr="00092374" w:rsidRDefault="003B3B4E" w:rsidP="00523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37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3B3B4E" w:rsidTr="00523056">
        <w:tc>
          <w:tcPr>
            <w:tcW w:w="675" w:type="dxa"/>
          </w:tcPr>
          <w:p w:rsidR="003B3B4E" w:rsidRDefault="003B3B4E" w:rsidP="00523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55" w:type="dxa"/>
          </w:tcPr>
          <w:p w:rsidR="003B3B4E" w:rsidRDefault="003B3B4E" w:rsidP="003B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Thi Hien</w:t>
            </w:r>
          </w:p>
        </w:tc>
        <w:tc>
          <w:tcPr>
            <w:tcW w:w="1915" w:type="dxa"/>
          </w:tcPr>
          <w:p w:rsidR="003B3B4E" w:rsidRDefault="003B3B4E" w:rsidP="003B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1915" w:type="dxa"/>
          </w:tcPr>
          <w:p w:rsidR="003B3B4E" w:rsidRDefault="003B3B4E" w:rsidP="007905D5">
            <w:pPr>
              <w:rPr>
                <w:rFonts w:ascii="Arial" w:hAnsi="Arial" w:cs="Arial"/>
                <w:sz w:val="20"/>
                <w:szCs w:val="20"/>
              </w:rPr>
            </w:pPr>
            <w:r w:rsidRPr="003B3B4E">
              <w:rPr>
                <w:rFonts w:ascii="Arial" w:hAnsi="Arial" w:cs="Arial"/>
                <w:sz w:val="20"/>
                <w:szCs w:val="20"/>
              </w:rPr>
              <w:t xml:space="preserve">Bachelor </w:t>
            </w:r>
            <w:r w:rsidR="007905D5">
              <w:rPr>
                <w:rFonts w:ascii="Arial" w:hAnsi="Arial" w:cs="Arial"/>
                <w:sz w:val="20"/>
                <w:szCs w:val="20"/>
              </w:rPr>
              <w:t>of</w:t>
            </w:r>
            <w:r w:rsidRPr="003B3B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5D5">
              <w:rPr>
                <w:rFonts w:ascii="Arial" w:hAnsi="Arial" w:cs="Arial"/>
                <w:sz w:val="20"/>
                <w:szCs w:val="20"/>
              </w:rPr>
              <w:t>Accounting and F</w:t>
            </w:r>
            <w:r w:rsidRPr="003B3B4E">
              <w:rPr>
                <w:rFonts w:ascii="Arial" w:hAnsi="Arial" w:cs="Arial"/>
                <w:sz w:val="20"/>
                <w:szCs w:val="20"/>
              </w:rPr>
              <w:t>inanc</w:t>
            </w:r>
            <w:r w:rsidR="007905D5">
              <w:rPr>
                <w:rFonts w:ascii="Arial" w:hAnsi="Arial" w:cs="Arial"/>
                <w:sz w:val="20"/>
                <w:szCs w:val="20"/>
              </w:rPr>
              <w:t>e</w:t>
            </w:r>
            <w:r w:rsidRPr="003B3B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6" w:type="dxa"/>
          </w:tcPr>
          <w:p w:rsidR="003B3B4E" w:rsidRDefault="00F02EC4" w:rsidP="00523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the Supervisory Board</w:t>
            </w:r>
          </w:p>
        </w:tc>
      </w:tr>
      <w:tr w:rsidR="003B3B4E" w:rsidTr="00523056">
        <w:tc>
          <w:tcPr>
            <w:tcW w:w="675" w:type="dxa"/>
          </w:tcPr>
          <w:p w:rsidR="003B3B4E" w:rsidRDefault="003B3B4E" w:rsidP="00523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55" w:type="dxa"/>
          </w:tcPr>
          <w:p w:rsidR="003B3B4E" w:rsidRDefault="003B3B4E" w:rsidP="00523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Phan Thi Thanh Loan</w:t>
            </w:r>
          </w:p>
        </w:tc>
        <w:tc>
          <w:tcPr>
            <w:tcW w:w="1915" w:type="dxa"/>
          </w:tcPr>
          <w:p w:rsidR="003B3B4E" w:rsidRDefault="003B3B4E" w:rsidP="003B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1915" w:type="dxa"/>
          </w:tcPr>
          <w:p w:rsidR="003B3B4E" w:rsidRPr="00092374" w:rsidRDefault="003B3B4E" w:rsidP="00523056">
            <w:pPr>
              <w:rPr>
                <w:rFonts w:ascii="Arial" w:hAnsi="Arial" w:cs="Arial"/>
                <w:sz w:val="20"/>
                <w:szCs w:val="20"/>
              </w:rPr>
            </w:pPr>
            <w:r w:rsidRPr="003B3B4E">
              <w:rPr>
                <w:rFonts w:ascii="Arial" w:hAnsi="Arial" w:cs="Arial"/>
                <w:sz w:val="20"/>
                <w:szCs w:val="20"/>
              </w:rPr>
              <w:t>Bachelor - Major in Business Accounting</w:t>
            </w:r>
          </w:p>
        </w:tc>
        <w:tc>
          <w:tcPr>
            <w:tcW w:w="1916" w:type="dxa"/>
          </w:tcPr>
          <w:p w:rsidR="003B3B4E" w:rsidRDefault="003B3B4E" w:rsidP="00523056">
            <w:pPr>
              <w:rPr>
                <w:rFonts w:ascii="Arial" w:hAnsi="Arial" w:cs="Arial"/>
                <w:sz w:val="20"/>
                <w:szCs w:val="20"/>
              </w:rPr>
            </w:pPr>
            <w:r w:rsidRPr="00092374"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="00F02EC4">
              <w:rPr>
                <w:rFonts w:ascii="Arial" w:hAnsi="Arial" w:cs="Arial"/>
                <w:sz w:val="20"/>
                <w:szCs w:val="20"/>
              </w:rPr>
              <w:t>Supervisory Board</w:t>
            </w:r>
          </w:p>
        </w:tc>
      </w:tr>
      <w:tr w:rsidR="003B3B4E" w:rsidTr="00523056">
        <w:tc>
          <w:tcPr>
            <w:tcW w:w="675" w:type="dxa"/>
          </w:tcPr>
          <w:p w:rsidR="003B3B4E" w:rsidRDefault="003B3B4E" w:rsidP="00523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55" w:type="dxa"/>
          </w:tcPr>
          <w:p w:rsidR="003B3B4E" w:rsidRDefault="003B3B4E" w:rsidP="00523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Thi Bao</w:t>
            </w:r>
          </w:p>
        </w:tc>
        <w:tc>
          <w:tcPr>
            <w:tcW w:w="1915" w:type="dxa"/>
          </w:tcPr>
          <w:p w:rsidR="003B3B4E" w:rsidRDefault="003B3B4E" w:rsidP="003B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1915" w:type="dxa"/>
          </w:tcPr>
          <w:p w:rsidR="003B3B4E" w:rsidRPr="00092374" w:rsidRDefault="00E4009C" w:rsidP="00E40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B3B4E" w:rsidRPr="003B3B4E">
              <w:rPr>
                <w:rFonts w:ascii="Arial" w:hAnsi="Arial" w:cs="Arial"/>
                <w:sz w:val="20"/>
                <w:szCs w:val="20"/>
              </w:rPr>
              <w:t xml:space="preserve">onstruction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B3B4E">
              <w:rPr>
                <w:rFonts w:ascii="Arial" w:hAnsi="Arial" w:cs="Arial"/>
                <w:sz w:val="20"/>
                <w:szCs w:val="20"/>
              </w:rPr>
              <w:t>conomic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B3B4E" w:rsidRPr="003B3B4E">
              <w:rPr>
                <w:rFonts w:ascii="Arial" w:hAnsi="Arial" w:cs="Arial"/>
                <w:sz w:val="20"/>
                <w:szCs w:val="20"/>
              </w:rPr>
              <w:t>engineer</w:t>
            </w:r>
          </w:p>
        </w:tc>
        <w:tc>
          <w:tcPr>
            <w:tcW w:w="1916" w:type="dxa"/>
          </w:tcPr>
          <w:p w:rsidR="003B3B4E" w:rsidRDefault="00F02EC4" w:rsidP="00523056">
            <w:pPr>
              <w:rPr>
                <w:rFonts w:ascii="Arial" w:hAnsi="Arial" w:cs="Arial"/>
                <w:sz w:val="20"/>
                <w:szCs w:val="20"/>
              </w:rPr>
            </w:pPr>
            <w:r w:rsidRPr="00092374"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>
              <w:rPr>
                <w:rFonts w:ascii="Arial" w:hAnsi="Arial" w:cs="Arial"/>
                <w:sz w:val="20"/>
                <w:szCs w:val="20"/>
              </w:rPr>
              <w:t>Supervisory Board</w:t>
            </w:r>
          </w:p>
        </w:tc>
      </w:tr>
    </w:tbl>
    <w:p w:rsidR="00AD6D76" w:rsidRPr="00AD6D76" w:rsidRDefault="00AD6D76" w:rsidP="00AD6D76">
      <w:pPr>
        <w:rPr>
          <w:rFonts w:ascii="Arial" w:hAnsi="Arial" w:cs="Arial"/>
          <w:sz w:val="20"/>
          <w:szCs w:val="20"/>
        </w:rPr>
      </w:pPr>
      <w:r w:rsidRPr="004C3EBB">
        <w:rPr>
          <w:rFonts w:ascii="Arial" w:hAnsi="Arial" w:cs="Arial"/>
          <w:b/>
          <w:sz w:val="20"/>
          <w:szCs w:val="20"/>
        </w:rPr>
        <w:t>Article 3:</w:t>
      </w:r>
      <w:r w:rsidRPr="00AD6D76">
        <w:rPr>
          <w:rFonts w:ascii="Arial" w:hAnsi="Arial" w:cs="Arial"/>
          <w:sz w:val="20"/>
          <w:szCs w:val="20"/>
        </w:rPr>
        <w:t xml:space="preserve"> The General Meeting of Shareholders assigns the Board </w:t>
      </w:r>
      <w:r w:rsidR="004C3EBB">
        <w:rPr>
          <w:rFonts w:ascii="Arial" w:hAnsi="Arial" w:cs="Arial"/>
          <w:sz w:val="20"/>
          <w:szCs w:val="20"/>
        </w:rPr>
        <w:t xml:space="preserve">of Directors </w:t>
      </w:r>
      <w:r w:rsidRPr="00AD6D76">
        <w:rPr>
          <w:rFonts w:ascii="Arial" w:hAnsi="Arial" w:cs="Arial"/>
          <w:sz w:val="20"/>
          <w:szCs w:val="20"/>
        </w:rPr>
        <w:t xml:space="preserve">to implement the contents of this Resolution </w:t>
      </w:r>
      <w:r w:rsidR="00F214E2">
        <w:rPr>
          <w:rFonts w:ascii="Arial" w:hAnsi="Arial" w:cs="Arial"/>
          <w:sz w:val="20"/>
          <w:szCs w:val="20"/>
        </w:rPr>
        <w:t>so that</w:t>
      </w:r>
      <w:r w:rsidRPr="00AD6D76">
        <w:rPr>
          <w:rFonts w:ascii="Arial" w:hAnsi="Arial" w:cs="Arial"/>
          <w:sz w:val="20"/>
          <w:szCs w:val="20"/>
        </w:rPr>
        <w:t xml:space="preserve"> the Executive Board </w:t>
      </w:r>
      <w:r w:rsidR="00F214E2">
        <w:rPr>
          <w:rFonts w:ascii="Arial" w:hAnsi="Arial" w:cs="Arial"/>
          <w:sz w:val="20"/>
          <w:szCs w:val="20"/>
        </w:rPr>
        <w:t>shall</w:t>
      </w:r>
      <w:r w:rsidRPr="00AD6D76">
        <w:rPr>
          <w:rFonts w:ascii="Arial" w:hAnsi="Arial" w:cs="Arial"/>
          <w:sz w:val="20"/>
          <w:szCs w:val="20"/>
        </w:rPr>
        <w:t xml:space="preserve"> implement and disclos</w:t>
      </w:r>
      <w:r w:rsidR="00F214E2">
        <w:rPr>
          <w:rFonts w:ascii="Arial" w:hAnsi="Arial" w:cs="Arial"/>
          <w:sz w:val="20"/>
          <w:szCs w:val="20"/>
        </w:rPr>
        <w:t>e</w:t>
      </w:r>
      <w:r w:rsidRPr="00AD6D76">
        <w:rPr>
          <w:rFonts w:ascii="Arial" w:hAnsi="Arial" w:cs="Arial"/>
          <w:sz w:val="20"/>
          <w:szCs w:val="20"/>
        </w:rPr>
        <w:t xml:space="preserve"> information according to regulations</w:t>
      </w:r>
      <w:r w:rsidR="00F214E2">
        <w:rPr>
          <w:rFonts w:ascii="Arial" w:hAnsi="Arial" w:cs="Arial"/>
          <w:sz w:val="20"/>
          <w:szCs w:val="20"/>
        </w:rPr>
        <w:t>;</w:t>
      </w:r>
      <w:r w:rsidRPr="00AD6D76">
        <w:rPr>
          <w:rFonts w:ascii="Arial" w:hAnsi="Arial" w:cs="Arial"/>
          <w:sz w:val="20"/>
          <w:szCs w:val="20"/>
        </w:rPr>
        <w:t xml:space="preserve"> </w:t>
      </w:r>
      <w:r w:rsidR="00F214E2">
        <w:rPr>
          <w:rFonts w:ascii="Arial" w:hAnsi="Arial" w:cs="Arial"/>
          <w:sz w:val="20"/>
          <w:szCs w:val="20"/>
        </w:rPr>
        <w:t>t</w:t>
      </w:r>
      <w:r w:rsidRPr="00AD6D76">
        <w:rPr>
          <w:rFonts w:ascii="Arial" w:hAnsi="Arial" w:cs="Arial"/>
          <w:sz w:val="20"/>
          <w:szCs w:val="20"/>
        </w:rPr>
        <w:t>he Supervisory Board superv</w:t>
      </w:r>
      <w:r w:rsidR="00F214E2">
        <w:rPr>
          <w:rFonts w:ascii="Arial" w:hAnsi="Arial" w:cs="Arial"/>
          <w:sz w:val="20"/>
          <w:szCs w:val="20"/>
        </w:rPr>
        <w:t>ises</w:t>
      </w:r>
      <w:r w:rsidRPr="00AD6D76">
        <w:rPr>
          <w:rFonts w:ascii="Arial" w:hAnsi="Arial" w:cs="Arial"/>
          <w:sz w:val="20"/>
          <w:szCs w:val="20"/>
        </w:rPr>
        <w:t xml:space="preserve"> and inspect</w:t>
      </w:r>
      <w:r w:rsidR="00F214E2">
        <w:rPr>
          <w:rFonts w:ascii="Arial" w:hAnsi="Arial" w:cs="Arial"/>
          <w:sz w:val="20"/>
          <w:szCs w:val="20"/>
        </w:rPr>
        <w:t>s</w:t>
      </w:r>
      <w:r w:rsidRPr="00AD6D76">
        <w:rPr>
          <w:rFonts w:ascii="Arial" w:hAnsi="Arial" w:cs="Arial"/>
          <w:sz w:val="20"/>
          <w:szCs w:val="20"/>
        </w:rPr>
        <w:t xml:space="preserve"> </w:t>
      </w:r>
      <w:r w:rsidR="00F214E2">
        <w:rPr>
          <w:rFonts w:ascii="Arial" w:hAnsi="Arial" w:cs="Arial"/>
          <w:sz w:val="20"/>
          <w:szCs w:val="20"/>
        </w:rPr>
        <w:t>in accordance with</w:t>
      </w:r>
      <w:r w:rsidRPr="00AD6D76">
        <w:rPr>
          <w:rFonts w:ascii="Arial" w:hAnsi="Arial" w:cs="Arial"/>
          <w:sz w:val="20"/>
          <w:szCs w:val="20"/>
        </w:rPr>
        <w:t xml:space="preserve"> its functions and tasks.</w:t>
      </w:r>
    </w:p>
    <w:p w:rsidR="00092374" w:rsidRDefault="00AD6D76" w:rsidP="00AD6D76">
      <w:pPr>
        <w:rPr>
          <w:rFonts w:ascii="Arial" w:hAnsi="Arial" w:cs="Arial"/>
          <w:sz w:val="20"/>
          <w:szCs w:val="20"/>
        </w:rPr>
      </w:pPr>
      <w:r w:rsidRPr="00F214E2">
        <w:rPr>
          <w:rFonts w:ascii="Arial" w:hAnsi="Arial" w:cs="Arial"/>
          <w:b/>
          <w:sz w:val="20"/>
          <w:szCs w:val="20"/>
        </w:rPr>
        <w:t>Article 4:</w:t>
      </w:r>
      <w:r w:rsidRPr="00AD6D76">
        <w:rPr>
          <w:rFonts w:ascii="Arial" w:hAnsi="Arial" w:cs="Arial"/>
          <w:sz w:val="20"/>
          <w:szCs w:val="20"/>
        </w:rPr>
        <w:t xml:space="preserve"> This Resolution consists of 05 pages, </w:t>
      </w:r>
      <w:r w:rsidR="00F214E2">
        <w:rPr>
          <w:rFonts w:ascii="Arial" w:hAnsi="Arial" w:cs="Arial"/>
          <w:sz w:val="20"/>
          <w:szCs w:val="20"/>
        </w:rPr>
        <w:t>is made</w:t>
      </w:r>
      <w:r w:rsidRPr="00AD6D76">
        <w:rPr>
          <w:rFonts w:ascii="Arial" w:hAnsi="Arial" w:cs="Arial"/>
          <w:sz w:val="20"/>
          <w:szCs w:val="20"/>
        </w:rPr>
        <w:t xml:space="preserve"> in 02 copies, </w:t>
      </w:r>
      <w:r w:rsidR="00F214E2">
        <w:rPr>
          <w:rFonts w:ascii="Arial" w:hAnsi="Arial" w:cs="Arial"/>
          <w:sz w:val="20"/>
          <w:szCs w:val="20"/>
        </w:rPr>
        <w:t xml:space="preserve">and takes </w:t>
      </w:r>
      <w:r w:rsidRPr="00AD6D76">
        <w:rPr>
          <w:rFonts w:ascii="Arial" w:hAnsi="Arial" w:cs="Arial"/>
          <w:sz w:val="20"/>
          <w:szCs w:val="20"/>
        </w:rPr>
        <w:t xml:space="preserve">effect from the date of signing. The Board of Directors, </w:t>
      </w:r>
      <w:r w:rsidR="00F214E2">
        <w:rPr>
          <w:rFonts w:ascii="Arial" w:hAnsi="Arial" w:cs="Arial"/>
          <w:sz w:val="20"/>
          <w:szCs w:val="20"/>
        </w:rPr>
        <w:t>Supervisory Board</w:t>
      </w:r>
      <w:r w:rsidRPr="00AD6D76">
        <w:rPr>
          <w:rFonts w:ascii="Arial" w:hAnsi="Arial" w:cs="Arial"/>
          <w:sz w:val="20"/>
          <w:szCs w:val="20"/>
        </w:rPr>
        <w:t xml:space="preserve">, </w:t>
      </w:r>
      <w:r w:rsidR="00F214E2">
        <w:rPr>
          <w:rFonts w:ascii="Arial" w:hAnsi="Arial" w:cs="Arial"/>
          <w:sz w:val="20"/>
          <w:szCs w:val="20"/>
        </w:rPr>
        <w:t xml:space="preserve">Executive </w:t>
      </w:r>
      <w:r w:rsidRPr="00AD6D76">
        <w:rPr>
          <w:rFonts w:ascii="Arial" w:hAnsi="Arial" w:cs="Arial"/>
          <w:sz w:val="20"/>
          <w:szCs w:val="20"/>
        </w:rPr>
        <w:t>Board and shareholders of   Development Investment</w:t>
      </w:r>
      <w:r>
        <w:rPr>
          <w:rFonts w:ascii="Arial" w:hAnsi="Arial" w:cs="Arial"/>
          <w:sz w:val="20"/>
          <w:szCs w:val="20"/>
        </w:rPr>
        <w:t xml:space="preserve"> </w:t>
      </w:r>
      <w:r w:rsidRPr="00AD6D76">
        <w:rPr>
          <w:rFonts w:ascii="Arial" w:hAnsi="Arial" w:cs="Arial"/>
          <w:sz w:val="20"/>
          <w:szCs w:val="20"/>
        </w:rPr>
        <w:t>Construction</w:t>
      </w:r>
      <w:r>
        <w:rPr>
          <w:rFonts w:ascii="Arial" w:hAnsi="Arial" w:cs="Arial"/>
          <w:sz w:val="20"/>
          <w:szCs w:val="20"/>
        </w:rPr>
        <w:t xml:space="preserve"> Number 1 </w:t>
      </w:r>
      <w:r w:rsidRPr="00AD6D76">
        <w:rPr>
          <w:rFonts w:ascii="Arial" w:hAnsi="Arial" w:cs="Arial"/>
          <w:sz w:val="20"/>
          <w:szCs w:val="20"/>
        </w:rPr>
        <w:t>Joint Stock Company shall implement this Resolution.</w:t>
      </w:r>
      <w:r w:rsidR="00F214E2">
        <w:rPr>
          <w:rFonts w:ascii="Arial" w:hAnsi="Arial" w:cs="Arial"/>
          <w:sz w:val="20"/>
          <w:szCs w:val="20"/>
        </w:rPr>
        <w:t>/.</w:t>
      </w:r>
    </w:p>
    <w:p w:rsidR="00C33791" w:rsidRPr="006F6B30" w:rsidRDefault="00C33791">
      <w:pPr>
        <w:rPr>
          <w:rFonts w:ascii="Arial" w:hAnsi="Arial" w:cs="Arial"/>
          <w:sz w:val="20"/>
          <w:szCs w:val="20"/>
        </w:rPr>
      </w:pPr>
    </w:p>
    <w:sectPr w:rsidR="00C33791" w:rsidRPr="006F6B30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F6B30"/>
    <w:rsid w:val="000043DC"/>
    <w:rsid w:val="00035024"/>
    <w:rsid w:val="00092374"/>
    <w:rsid w:val="000F393F"/>
    <w:rsid w:val="000F59ED"/>
    <w:rsid w:val="00130341"/>
    <w:rsid w:val="00166C58"/>
    <w:rsid w:val="00173310"/>
    <w:rsid w:val="00177824"/>
    <w:rsid w:val="0019784D"/>
    <w:rsid w:val="001A3E0E"/>
    <w:rsid w:val="001D5DF4"/>
    <w:rsid w:val="001E4618"/>
    <w:rsid w:val="002D1A5A"/>
    <w:rsid w:val="002E31FC"/>
    <w:rsid w:val="002F73AB"/>
    <w:rsid w:val="00365F36"/>
    <w:rsid w:val="00387948"/>
    <w:rsid w:val="003B3B4E"/>
    <w:rsid w:val="003C42B0"/>
    <w:rsid w:val="003E2D75"/>
    <w:rsid w:val="003E5FBB"/>
    <w:rsid w:val="004507D5"/>
    <w:rsid w:val="004736F7"/>
    <w:rsid w:val="004878CB"/>
    <w:rsid w:val="0049165F"/>
    <w:rsid w:val="004B4453"/>
    <w:rsid w:val="004C3EBB"/>
    <w:rsid w:val="00510607"/>
    <w:rsid w:val="00513676"/>
    <w:rsid w:val="005472C5"/>
    <w:rsid w:val="005D7224"/>
    <w:rsid w:val="00600C99"/>
    <w:rsid w:val="006A364E"/>
    <w:rsid w:val="006A3D28"/>
    <w:rsid w:val="006F6B30"/>
    <w:rsid w:val="00713E65"/>
    <w:rsid w:val="007905D5"/>
    <w:rsid w:val="00791706"/>
    <w:rsid w:val="007928D2"/>
    <w:rsid w:val="007C244A"/>
    <w:rsid w:val="0084057E"/>
    <w:rsid w:val="008B0163"/>
    <w:rsid w:val="008E1259"/>
    <w:rsid w:val="008E7602"/>
    <w:rsid w:val="009D71C1"/>
    <w:rsid w:val="00A03127"/>
    <w:rsid w:val="00A56205"/>
    <w:rsid w:val="00AD6D76"/>
    <w:rsid w:val="00B178CD"/>
    <w:rsid w:val="00B77CCE"/>
    <w:rsid w:val="00B92200"/>
    <w:rsid w:val="00B93D4D"/>
    <w:rsid w:val="00C01E56"/>
    <w:rsid w:val="00C14F98"/>
    <w:rsid w:val="00C33791"/>
    <w:rsid w:val="00C72403"/>
    <w:rsid w:val="00CE584D"/>
    <w:rsid w:val="00CF1391"/>
    <w:rsid w:val="00CF4CAA"/>
    <w:rsid w:val="00D400FF"/>
    <w:rsid w:val="00D914BF"/>
    <w:rsid w:val="00DE2259"/>
    <w:rsid w:val="00E4009C"/>
    <w:rsid w:val="00E40A80"/>
    <w:rsid w:val="00E72865"/>
    <w:rsid w:val="00E949FB"/>
    <w:rsid w:val="00ED2D3A"/>
    <w:rsid w:val="00EE78BA"/>
    <w:rsid w:val="00F02EC4"/>
    <w:rsid w:val="00F12948"/>
    <w:rsid w:val="00F214E2"/>
    <w:rsid w:val="00F26F86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C3105-7188-4DF3-A8B5-020F2B6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39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26</cp:revision>
  <dcterms:created xsi:type="dcterms:W3CDTF">2017-05-04T15:42:00Z</dcterms:created>
  <dcterms:modified xsi:type="dcterms:W3CDTF">2017-05-05T03:54:00Z</dcterms:modified>
</cp:coreProperties>
</file>